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both"/>
        <w:rPr>
          <w:rFonts w:asciiTheme="minorHAnsi" w:hAnsiTheme="minorHAnsi" w:cstheme="minorHAnsi"/>
          <w:sz w:val="22"/>
          <w:szCs w:val="22"/>
        </w:rPr>
      </w:pPr>
    </w:p>
    <w:p>
      <w:pPr>
        <w:jc w:val="right"/>
        <w:rPr>
          <w:sz w:val="22"/>
          <w:szCs w:val="22"/>
        </w:rPr>
      </w:pPr>
      <w:r>
        <w:rPr>
          <w:rFonts w:asciiTheme="minorHAnsi" w:hAnsiTheme="minorHAnsi" w:cstheme="minorHAnsi"/>
          <w:b/>
          <w:bCs/>
          <w:sz w:val="22"/>
          <w:szCs w:val="22"/>
        </w:rPr>
        <w:t xml:space="preserve">                                                                                                    </w:t>
      </w:r>
      <w:r>
        <w:rPr>
          <w:sz w:val="22"/>
          <w:szCs w:val="22"/>
        </w:rPr>
        <w:t>Załącznik nr 3</w:t>
      </w:r>
      <w:r>
        <w:rPr>
          <w:sz w:val="22"/>
          <w:szCs w:val="22"/>
        </w:rPr>
        <w:t xml:space="preserve"> - Opis przedmiotu zamówienia </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 xml:space="preserve">Przedmiotem zamówienia jest konserwacja dwóch urządzeń dźwigowych osobowych o udźwigu 900 kg każdy zainstalowanych w budynku A Regionalnego Szpitala w Kołobrzegu ul. Łopuskiego 31- 33. </w:t>
      </w:r>
    </w:p>
    <w:p>
      <w:pPr>
        <w:jc w:val="both"/>
        <w:rPr>
          <w:rFonts w:asciiTheme="minorHAnsi" w:hAnsiTheme="minorHAnsi" w:cstheme="minorHAnsi"/>
          <w:bCs/>
          <w:sz w:val="22"/>
          <w:szCs w:val="22"/>
        </w:rPr>
      </w:pPr>
      <w:r>
        <w:rPr>
          <w:rFonts w:asciiTheme="minorHAnsi" w:hAnsiTheme="minorHAnsi" w:cstheme="minorHAnsi"/>
          <w:bCs/>
          <w:sz w:val="22"/>
          <w:szCs w:val="22"/>
        </w:rPr>
        <w:t xml:space="preserve">Powyższa konserwacja obejmuje dwa dźwigi osobowe o udźwigu 900 kg każdy z maszynownią górną nad szybem rok 2020 i 2021. </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Krótki opis techniczny dźwigów:</w:t>
      </w:r>
    </w:p>
    <w:p>
      <w:pPr>
        <w:jc w:val="both"/>
        <w:rPr>
          <w:rFonts w:asciiTheme="minorHAnsi" w:hAnsiTheme="minorHAnsi" w:cstheme="minorHAnsi"/>
          <w:b/>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 rodzaj dźwigu osobowy</w:t>
      </w:r>
    </w:p>
    <w:p>
      <w:pPr>
        <w:jc w:val="both"/>
        <w:rPr>
          <w:rFonts w:asciiTheme="minorHAnsi" w:hAnsiTheme="minorHAnsi" w:cstheme="minorHAnsi"/>
          <w:bCs/>
          <w:sz w:val="22"/>
          <w:szCs w:val="22"/>
        </w:rPr>
      </w:pPr>
      <w:r>
        <w:rPr>
          <w:rFonts w:asciiTheme="minorHAnsi" w:hAnsiTheme="minorHAnsi" w:cstheme="minorHAnsi"/>
          <w:bCs/>
          <w:sz w:val="22"/>
          <w:szCs w:val="22"/>
        </w:rPr>
        <w:t>- typ dźwigu elektryczny z napędem ciernym</w:t>
      </w:r>
    </w:p>
    <w:p>
      <w:pPr>
        <w:jc w:val="both"/>
        <w:rPr>
          <w:rFonts w:asciiTheme="minorHAnsi" w:hAnsiTheme="minorHAnsi" w:cstheme="minorHAnsi"/>
          <w:bCs/>
          <w:sz w:val="22"/>
          <w:szCs w:val="22"/>
        </w:rPr>
      </w:pPr>
      <w:r>
        <w:rPr>
          <w:rFonts w:asciiTheme="minorHAnsi" w:hAnsiTheme="minorHAnsi" w:cstheme="minorHAnsi"/>
          <w:bCs/>
          <w:sz w:val="22"/>
          <w:szCs w:val="22"/>
        </w:rPr>
        <w:t>- model dźwigu ORONA M33V3</w:t>
      </w:r>
    </w:p>
    <w:p>
      <w:pPr>
        <w:jc w:val="both"/>
        <w:rPr>
          <w:rFonts w:asciiTheme="minorHAnsi" w:hAnsiTheme="minorHAnsi" w:cstheme="minorHAnsi"/>
          <w:bCs/>
          <w:sz w:val="22"/>
          <w:szCs w:val="22"/>
        </w:rPr>
      </w:pPr>
      <w:r>
        <w:rPr>
          <w:rFonts w:asciiTheme="minorHAnsi" w:hAnsiTheme="minorHAnsi" w:cstheme="minorHAnsi"/>
          <w:bCs/>
          <w:sz w:val="22"/>
          <w:szCs w:val="22"/>
        </w:rPr>
        <w:t>- udźwig nominalny 900 kg/12 osób</w:t>
      </w:r>
    </w:p>
    <w:p>
      <w:pPr>
        <w:jc w:val="both"/>
        <w:rPr>
          <w:rFonts w:asciiTheme="minorHAnsi" w:hAnsiTheme="minorHAnsi" w:cstheme="minorHAnsi"/>
          <w:bCs/>
          <w:sz w:val="22"/>
          <w:szCs w:val="22"/>
        </w:rPr>
      </w:pPr>
      <w:r>
        <w:rPr>
          <w:rFonts w:asciiTheme="minorHAnsi" w:hAnsiTheme="minorHAnsi" w:cstheme="minorHAnsi"/>
          <w:bCs/>
          <w:sz w:val="22"/>
          <w:szCs w:val="22"/>
        </w:rPr>
        <w:t>- prędkość nominalna 1m/s</w:t>
      </w:r>
    </w:p>
    <w:p>
      <w:pPr>
        <w:jc w:val="both"/>
        <w:rPr>
          <w:rFonts w:asciiTheme="minorHAnsi" w:hAnsiTheme="minorHAnsi" w:cstheme="minorHAnsi"/>
          <w:bCs/>
          <w:sz w:val="22"/>
          <w:szCs w:val="22"/>
        </w:rPr>
      </w:pPr>
      <w:r>
        <w:rPr>
          <w:rFonts w:asciiTheme="minorHAnsi" w:hAnsiTheme="minorHAnsi" w:cstheme="minorHAnsi"/>
          <w:bCs/>
          <w:sz w:val="22"/>
          <w:szCs w:val="22"/>
        </w:rPr>
        <w:t>- wysokość podnoszenia 24,5 m</w:t>
      </w:r>
    </w:p>
    <w:p>
      <w:pPr>
        <w:jc w:val="both"/>
        <w:rPr>
          <w:rFonts w:asciiTheme="minorHAnsi" w:hAnsiTheme="minorHAnsi" w:cstheme="minorHAnsi"/>
          <w:bCs/>
          <w:sz w:val="22"/>
          <w:szCs w:val="22"/>
        </w:rPr>
      </w:pPr>
      <w:r>
        <w:rPr>
          <w:rFonts w:asciiTheme="minorHAnsi" w:hAnsiTheme="minorHAnsi" w:cstheme="minorHAnsi"/>
          <w:bCs/>
          <w:sz w:val="22"/>
          <w:szCs w:val="22"/>
        </w:rPr>
        <w:t>- ilość przystanków / ilość dojść 8 / 8</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przełożenie układu cięgnowego 2 : 1 </w:t>
      </w:r>
    </w:p>
    <w:p>
      <w:pPr>
        <w:jc w:val="both"/>
        <w:rPr>
          <w:rFonts w:asciiTheme="minorHAnsi" w:hAnsiTheme="minorHAnsi" w:cstheme="minorHAnsi"/>
          <w:bCs/>
          <w:sz w:val="22"/>
          <w:szCs w:val="22"/>
        </w:rPr>
      </w:pPr>
      <w:r>
        <w:rPr>
          <w:rFonts w:asciiTheme="minorHAnsi" w:hAnsiTheme="minorHAnsi" w:cstheme="minorHAnsi"/>
          <w:bCs/>
          <w:sz w:val="22"/>
          <w:szCs w:val="22"/>
        </w:rPr>
        <w:t>- zespół napędy, rodzaj wciągarki cierna, bezreduktorowa, typ wciągarki G-01CLP1501.0</w:t>
      </w:r>
    </w:p>
    <w:p>
      <w:pPr>
        <w:jc w:val="both"/>
        <w:rPr>
          <w:rFonts w:asciiTheme="minorHAnsi" w:hAnsiTheme="minorHAnsi" w:cstheme="minorHAnsi"/>
          <w:bCs/>
          <w:sz w:val="22"/>
          <w:szCs w:val="22"/>
        </w:rPr>
      </w:pPr>
      <w:r>
        <w:rPr>
          <w:rFonts w:asciiTheme="minorHAnsi" w:hAnsiTheme="minorHAnsi" w:cstheme="minorHAnsi"/>
          <w:bCs/>
          <w:sz w:val="22"/>
          <w:szCs w:val="22"/>
        </w:rPr>
        <w:t xml:space="preserve">  moc silnika 7,3kW, średnica koła ciernego 160 mm, napięcie zasilania 400V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sterowanie zbiorcze góra-dół –DUPLEX, typ mikroprocesorowe, falownikowe, schematy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elektryczne ARCA III </w:t>
      </w:r>
    </w:p>
    <w:p>
      <w:pPr>
        <w:jc w:val="both"/>
        <w:rPr>
          <w:rFonts w:asciiTheme="minorHAnsi" w:hAnsiTheme="minorHAnsi" w:cstheme="minorHAnsi"/>
          <w:bCs/>
          <w:sz w:val="22"/>
          <w:szCs w:val="22"/>
        </w:rPr>
      </w:pPr>
      <w:r>
        <w:rPr>
          <w:rFonts w:asciiTheme="minorHAnsi" w:hAnsiTheme="minorHAnsi" w:cstheme="minorHAnsi"/>
          <w:bCs/>
          <w:sz w:val="22"/>
          <w:szCs w:val="22"/>
        </w:rPr>
        <w:t>- kabina jednostronna, metalowa, ramowa o masie 845 kg</w:t>
      </w:r>
    </w:p>
    <w:p>
      <w:pPr>
        <w:jc w:val="both"/>
        <w:rPr>
          <w:rFonts w:asciiTheme="minorHAnsi" w:hAnsiTheme="minorHAnsi" w:cstheme="minorHAnsi"/>
          <w:bCs/>
          <w:sz w:val="22"/>
          <w:szCs w:val="22"/>
        </w:rPr>
      </w:pPr>
      <w:r>
        <w:rPr>
          <w:rFonts w:asciiTheme="minorHAnsi" w:hAnsiTheme="minorHAnsi" w:cstheme="minorHAnsi"/>
          <w:bCs/>
          <w:sz w:val="22"/>
          <w:szCs w:val="22"/>
        </w:rPr>
        <w:t>- przeciwwaga klockowa, ramowa</w:t>
      </w:r>
    </w:p>
    <w:p>
      <w:pPr>
        <w:jc w:val="both"/>
        <w:rPr>
          <w:rFonts w:asciiTheme="minorHAnsi" w:hAnsiTheme="minorHAnsi" w:cstheme="minorHAnsi"/>
          <w:bCs/>
          <w:sz w:val="22"/>
          <w:szCs w:val="22"/>
        </w:rPr>
      </w:pPr>
      <w:r>
        <w:rPr>
          <w:rFonts w:asciiTheme="minorHAnsi" w:hAnsiTheme="minorHAnsi" w:cstheme="minorHAnsi"/>
          <w:bCs/>
          <w:sz w:val="22"/>
          <w:szCs w:val="22"/>
        </w:rPr>
        <w:t>- drzwi kabinowe automatyczne, teleskopowe dwupanelowe, jednostronne</w:t>
      </w:r>
    </w:p>
    <w:p>
      <w:pPr>
        <w:jc w:val="both"/>
        <w:rPr>
          <w:rFonts w:asciiTheme="minorHAnsi" w:hAnsiTheme="minorHAnsi" w:cstheme="minorHAnsi"/>
          <w:bCs/>
          <w:sz w:val="22"/>
          <w:szCs w:val="22"/>
        </w:rPr>
      </w:pPr>
      <w:r>
        <w:rPr>
          <w:rFonts w:asciiTheme="minorHAnsi" w:hAnsiTheme="minorHAnsi" w:cstheme="minorHAnsi"/>
          <w:bCs/>
          <w:sz w:val="22"/>
          <w:szCs w:val="22"/>
        </w:rPr>
        <w:t>- drzwi przystankowe automatyczne, dwupanelowe, jednostronne, teleskopowe</w:t>
      </w:r>
    </w:p>
    <w:p>
      <w:pPr>
        <w:jc w:val="both"/>
        <w:rPr>
          <w:rFonts w:asciiTheme="minorHAnsi" w:hAnsiTheme="minorHAnsi" w:cstheme="minorHAnsi"/>
          <w:sz w:val="22"/>
          <w:szCs w:val="22"/>
        </w:rPr>
      </w:pPr>
      <w:r>
        <w:rPr>
          <w:rFonts w:asciiTheme="minorHAnsi" w:hAnsiTheme="minorHAnsi" w:cstheme="minorHAnsi"/>
          <w:sz w:val="22"/>
          <w:szCs w:val="22"/>
        </w:rPr>
        <w:t xml:space="preserve">- liny nośne 5 sztuk, średnica 6,5 mm </w:t>
      </w:r>
    </w:p>
    <w:p>
      <w:pPr>
        <w:jc w:val="both"/>
        <w:rPr>
          <w:rFonts w:asciiTheme="minorHAnsi" w:hAnsiTheme="minorHAnsi" w:cstheme="minorHAnsi"/>
          <w:sz w:val="22"/>
          <w:szCs w:val="22"/>
        </w:rPr>
      </w:pPr>
      <w:r>
        <w:rPr>
          <w:rFonts w:asciiTheme="minorHAnsi" w:hAnsiTheme="minorHAnsi" w:cstheme="minorHAnsi"/>
          <w:sz w:val="22"/>
          <w:szCs w:val="22"/>
        </w:rPr>
        <w:t>- chwytacze kabiny ślizgowe, jednokierunkowe</w:t>
      </w:r>
    </w:p>
    <w:p>
      <w:pPr>
        <w:jc w:val="both"/>
        <w:rPr>
          <w:rFonts w:asciiTheme="minorHAnsi" w:hAnsiTheme="minorHAnsi" w:cstheme="minorHAnsi"/>
          <w:sz w:val="22"/>
          <w:szCs w:val="22"/>
        </w:rPr>
      </w:pPr>
      <w:r>
        <w:rPr>
          <w:rFonts w:asciiTheme="minorHAnsi" w:hAnsiTheme="minorHAnsi" w:cstheme="minorHAnsi"/>
          <w:sz w:val="22"/>
          <w:szCs w:val="22"/>
        </w:rPr>
        <w:t>- ogranicznik prędkości kabiny dwukierunkowy, typ L250, prędkość wyzwolenia 1,4 m/s</w:t>
      </w:r>
    </w:p>
    <w:p>
      <w:pPr>
        <w:jc w:val="both"/>
        <w:rPr>
          <w:rFonts w:asciiTheme="minorHAnsi" w:hAnsiTheme="minorHAnsi" w:cstheme="minorHAnsi"/>
          <w:sz w:val="22"/>
          <w:szCs w:val="22"/>
        </w:rPr>
      </w:pPr>
      <w:r>
        <w:rPr>
          <w:rFonts w:asciiTheme="minorHAnsi" w:hAnsiTheme="minorHAnsi" w:cstheme="minorHAnsi"/>
          <w:sz w:val="22"/>
          <w:szCs w:val="22"/>
        </w:rPr>
        <w:t xml:space="preserve">- maszynownia górna nad szybem, szafa sterowana w maszynowni z dostępem od klatki schodowej   </w:t>
      </w:r>
    </w:p>
    <w:p>
      <w:pPr>
        <w:jc w:val="both"/>
        <w:rPr>
          <w:rFonts w:asciiTheme="minorHAnsi" w:hAnsiTheme="minorHAnsi" w:cstheme="minorHAnsi"/>
          <w:sz w:val="22"/>
          <w:szCs w:val="22"/>
        </w:rPr>
      </w:pPr>
    </w:p>
    <w:p>
      <w:pPr>
        <w:jc w:val="both"/>
        <w:rPr>
          <w:rFonts w:asciiTheme="minorHAnsi" w:hAnsiTheme="minorHAnsi" w:cstheme="minorHAnsi"/>
          <w:b/>
          <w:sz w:val="22"/>
          <w:szCs w:val="22"/>
        </w:rPr>
      </w:pPr>
      <w:r>
        <w:rPr>
          <w:rFonts w:asciiTheme="minorHAnsi" w:hAnsiTheme="minorHAnsi" w:cstheme="minorHAnsi"/>
          <w:b/>
          <w:sz w:val="22"/>
          <w:szCs w:val="22"/>
        </w:rPr>
        <w:t xml:space="preserve">                          Zakres przeglądów konserwacyjnych </w:t>
      </w:r>
    </w:p>
    <w:p>
      <w:pPr>
        <w:jc w:val="both"/>
        <w:rPr>
          <w:rFonts w:asciiTheme="minorHAnsi" w:hAnsiTheme="minorHAnsi" w:cstheme="minorHAnsi"/>
          <w:b/>
          <w:bCs/>
          <w:sz w:val="22"/>
          <w:szCs w:val="22"/>
        </w:rPr>
      </w:pPr>
      <w:r>
        <w:rPr>
          <w:rFonts w:asciiTheme="minorHAnsi" w:hAnsiTheme="minorHAnsi" w:cstheme="minorHAnsi"/>
          <w:b/>
          <w:sz w:val="22"/>
          <w:szCs w:val="22"/>
        </w:rPr>
        <w:t xml:space="preserve">        oraz wykaz materiałów konserwacyjnych dla urządzeń dźwigowych </w:t>
      </w:r>
    </w:p>
    <w:p>
      <w:pPr>
        <w:jc w:val="both"/>
        <w:rPr>
          <w:rFonts w:asciiTheme="minorHAnsi" w:hAnsiTheme="minorHAnsi" w:cstheme="minorHAnsi"/>
          <w:b/>
          <w:bCs/>
          <w:sz w:val="22"/>
          <w:szCs w:val="22"/>
        </w:rPr>
      </w:pPr>
      <w:r>
        <w:rPr>
          <w:rFonts w:asciiTheme="minorHAnsi" w:hAnsiTheme="minorHAnsi" w:cstheme="minorHAnsi"/>
          <w:b/>
          <w:bCs/>
          <w:sz w:val="22"/>
          <w:szCs w:val="22"/>
        </w:rPr>
        <w:t xml:space="preserve">  </w:t>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p>
    <w:p>
      <w:pPr>
        <w:jc w:val="both"/>
        <w:rPr>
          <w:rFonts w:asciiTheme="minorHAnsi" w:hAnsiTheme="minorHAnsi" w:cstheme="minorHAnsi"/>
          <w:b/>
          <w:bCs/>
          <w:sz w:val="22"/>
          <w:szCs w:val="22"/>
        </w:rPr>
      </w:pPr>
      <w:r>
        <w:rPr>
          <w:rFonts w:asciiTheme="minorHAnsi" w:hAnsiTheme="minorHAnsi" w:cstheme="minorHAnsi"/>
          <w:b/>
          <w:bCs/>
          <w:sz w:val="22"/>
          <w:szCs w:val="22"/>
        </w:rPr>
        <w:t>Części zamienne i materiały będące składową ceny za konserwację:</w:t>
      </w:r>
      <w:r>
        <w:rPr>
          <w:rFonts w:asciiTheme="minorHAnsi" w:hAnsiTheme="minorHAnsi" w:cstheme="minorHAnsi"/>
          <w:b/>
          <w:bCs/>
          <w:sz w:val="22"/>
          <w:szCs w:val="22"/>
        </w:rPr>
        <w:tab/>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Żarówki sygnalizacyjne i oświetleniowe, dzwonki alarmowe, przyciski w kasetach wezwań i dyspozycji, gniazda bezpiecznikowe, oprawki żarówkowe, główki bezpiecznikowe, wstawki dolne, soczewki kaset i przycisków, płytki przełączników, płytki rygli, podkładki gumowe suwaków, odboje gumowe, zawiasy drzwi, gałki drzwi, korki drzwi smarownice, oleje do uzupełniania poziomów, smary do uzupełniania, spirytus techniczny, rozpuszczalniki, taśma izolacyjna, farby, śruby maszynowe, nakrętki maszynowe, zawleczki, podkładki płaskie, sprężynowe, czyściwo, płótno ścierne, stop lutowniczy, pasta lutownicza, benzynowa i inne potrzebne do wykonywania niezbędnych czynności konserwacyjnych oraz niezbędne narzędzia, przyrządy pomiarowe potrzebne do wykonywania usługi i napraw.</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Zakres przeglądów konserwacyjnych</w:t>
      </w:r>
    </w:p>
    <w:p>
      <w:pPr>
        <w:jc w:val="both"/>
        <w:rPr>
          <w:rFonts w:asciiTheme="minorHAnsi" w:hAnsiTheme="minorHAnsi" w:cstheme="minorHAnsi"/>
          <w:b/>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Zasadniczym celem przeglądu jest sprawdzenie działania urządzeń dźwigowych pod kątem bezpieczeństwa użytkowania. Przeglądy należy wykonywać zgodnie z przepisami zalecanymi przez Urząd Dozoru Technicznego oraz Dokumentacją Techniczno - Ruchową Urządzenia.</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 xml:space="preserve">   Konserwujący odpowiada za:</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 xml:space="preserve">      1.Przeglady, utrzymanie i sprawdzenie instalacji dźwigu w terminach wyznaczonych przepisami.</w:t>
      </w:r>
    </w:p>
    <w:p>
      <w:pPr>
        <w:jc w:val="both"/>
        <w:rPr>
          <w:rFonts w:asciiTheme="minorHAnsi" w:hAnsiTheme="minorHAnsi" w:cstheme="minorHAnsi"/>
          <w:bCs/>
          <w:sz w:val="22"/>
          <w:szCs w:val="22"/>
        </w:rPr>
      </w:pPr>
      <w:r>
        <w:rPr>
          <w:rFonts w:asciiTheme="minorHAnsi" w:hAnsiTheme="minorHAnsi" w:cstheme="minorHAnsi"/>
          <w:bCs/>
          <w:sz w:val="22"/>
          <w:szCs w:val="22"/>
        </w:rPr>
        <w:t xml:space="preserve">     2.Wysyłanie kompetentnych pracowników w celu usuwania awarii lub nieprawidłowości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występujących w instalacji:  </w:t>
      </w:r>
    </w:p>
    <w:p>
      <w:pPr>
        <w:numPr>
          <w:ilvl w:val="0"/>
          <w:numId w:val="1"/>
        </w:numPr>
        <w:jc w:val="both"/>
        <w:rPr>
          <w:rFonts w:asciiTheme="minorHAnsi" w:hAnsiTheme="minorHAnsi" w:cstheme="minorHAnsi"/>
          <w:bCs/>
          <w:sz w:val="22"/>
          <w:szCs w:val="22"/>
        </w:rPr>
      </w:pPr>
      <w:r>
        <w:rPr>
          <w:rFonts w:asciiTheme="minorHAnsi" w:hAnsiTheme="minorHAnsi" w:cstheme="minorHAnsi"/>
          <w:bCs/>
          <w:sz w:val="22"/>
          <w:szCs w:val="22"/>
        </w:rPr>
        <w:t>na prośbę właściciela lub pracowników odpowiedzialnych za dźwig</w:t>
      </w:r>
    </w:p>
    <w:p>
      <w:pPr>
        <w:numPr>
          <w:ilvl w:val="0"/>
          <w:numId w:val="1"/>
        </w:numPr>
        <w:jc w:val="both"/>
        <w:rPr>
          <w:rFonts w:asciiTheme="minorHAnsi" w:hAnsiTheme="minorHAnsi" w:cstheme="minorHAnsi"/>
          <w:bCs/>
          <w:sz w:val="22"/>
          <w:szCs w:val="22"/>
        </w:rPr>
      </w:pPr>
      <w:r>
        <w:rPr>
          <w:rFonts w:asciiTheme="minorHAnsi" w:hAnsiTheme="minorHAnsi" w:cstheme="minorHAnsi"/>
          <w:bCs/>
          <w:sz w:val="22"/>
          <w:szCs w:val="22"/>
        </w:rPr>
        <w:t xml:space="preserve">na wezwanie z systemu dwustronnej łączności </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3.Informowanie na piśmie o częściach dźwigu, które należy wymienić, ponieważ stwierdzono, że </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   nie odpowiadają warunkom koniecznym do ich bezpiecznego działania, lub jeżeli dźwig nie </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   spełnia obowiązujących wymogów przepisowych.</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4.Przerwanie eksploatacji w przypadku stwierdzenia poważnego i bezpośredniego zagrożenia </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   wypadkiem, aż do wykonania odpowiedniej naprawy.   </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5.Wsytuacji wypadku ze szkodą dla osób poinformowanie właściwego terytorialnie organu   </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   Wspólnoty Autonomicznej, z wyłączeniem dźwigu z eksploatacji do czasu przeprowadzenia </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   odpowiedniej kontroli i naprawy i wydania zezwolenia przez ten organ.</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6.Przechowywanie od czasu ostatniej urzędowej kontroli odpowiedniej dokumentacji </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   potwierdzającej terminy wizyt, przeglądów, wymianę części i znaczące zajścia. </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7.Informowanie właściciela o terminie, w którym należy przeprowadzić kolejną urzędową </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   kontrolę.</w:t>
      </w:r>
    </w:p>
    <w:p>
      <w:pPr>
        <w:ind w:left="360"/>
        <w:jc w:val="both"/>
        <w:rPr>
          <w:rFonts w:asciiTheme="minorHAnsi" w:hAnsiTheme="minorHAnsi" w:cstheme="minorHAnsi"/>
          <w:bCs/>
          <w:sz w:val="22"/>
          <w:szCs w:val="22"/>
        </w:rPr>
      </w:pP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   Uwaga!</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   Wszystkie operacje w zakresie konserwacji lub naprawy instalacji dźwigu muszą wykonywać  </w:t>
      </w:r>
    </w:p>
    <w:p>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    osoby z uprawnieniami. </w:t>
      </w:r>
    </w:p>
    <w:p>
      <w:pPr>
        <w:ind w:left="360"/>
        <w:jc w:val="both"/>
        <w:rPr>
          <w:rFonts w:asciiTheme="minorHAnsi" w:hAnsiTheme="minorHAnsi" w:cstheme="minorHAnsi"/>
          <w:bCs/>
          <w:sz w:val="22"/>
          <w:szCs w:val="22"/>
        </w:rPr>
      </w:pPr>
    </w:p>
    <w:p>
      <w:pPr>
        <w:numPr>
          <w:ilvl w:val="0"/>
          <w:numId w:val="2"/>
        </w:numPr>
        <w:jc w:val="both"/>
        <w:rPr>
          <w:rFonts w:asciiTheme="minorHAnsi" w:hAnsiTheme="minorHAnsi" w:cstheme="minorHAnsi"/>
          <w:b/>
          <w:bCs/>
          <w:sz w:val="22"/>
          <w:szCs w:val="22"/>
        </w:rPr>
      </w:pPr>
      <w:r>
        <w:rPr>
          <w:rFonts w:asciiTheme="minorHAnsi" w:hAnsiTheme="minorHAnsi" w:cstheme="minorHAnsi"/>
          <w:b/>
          <w:bCs/>
          <w:sz w:val="22"/>
          <w:szCs w:val="22"/>
        </w:rPr>
        <w:t>Maszynownia</w:t>
      </w:r>
    </w:p>
    <w:p>
      <w:pPr>
        <w:jc w:val="both"/>
        <w:rPr>
          <w:rFonts w:asciiTheme="minorHAnsi" w:hAnsiTheme="minorHAnsi" w:cstheme="minorHAnsi"/>
          <w:b/>
          <w:bCs/>
          <w:sz w:val="22"/>
          <w:szCs w:val="22"/>
        </w:rPr>
      </w:pPr>
    </w:p>
    <w:p>
      <w:pPr>
        <w:jc w:val="both"/>
        <w:rPr>
          <w:rFonts w:asciiTheme="minorHAnsi" w:hAnsiTheme="minorHAnsi" w:cstheme="minorHAnsi"/>
          <w:bCs/>
          <w:sz w:val="22"/>
          <w:szCs w:val="22"/>
        </w:rPr>
      </w:pPr>
      <w:r>
        <w:rPr>
          <w:rFonts w:asciiTheme="minorHAnsi" w:hAnsiTheme="minorHAnsi" w:cstheme="minorHAnsi"/>
          <w:b/>
          <w:bCs/>
          <w:sz w:val="22"/>
          <w:szCs w:val="22"/>
        </w:rPr>
        <w:t>-</w:t>
      </w:r>
      <w:r>
        <w:rPr>
          <w:rFonts w:asciiTheme="minorHAnsi" w:hAnsiTheme="minorHAnsi" w:cstheme="minorHAnsi"/>
          <w:bCs/>
          <w:sz w:val="22"/>
          <w:szCs w:val="22"/>
        </w:rPr>
        <w:t xml:space="preserve"> sprawdzenie wartości napięcia fazowego, przewodowego i sterowego (dla sterowań </w:t>
      </w:r>
    </w:p>
    <w:p>
      <w:pPr>
        <w:jc w:val="both"/>
        <w:rPr>
          <w:rFonts w:asciiTheme="minorHAnsi" w:hAnsiTheme="minorHAnsi" w:cstheme="minorHAnsi"/>
          <w:bCs/>
          <w:sz w:val="22"/>
          <w:szCs w:val="22"/>
        </w:rPr>
      </w:pPr>
      <w:r>
        <w:rPr>
          <w:rFonts w:asciiTheme="minorHAnsi" w:hAnsiTheme="minorHAnsi" w:cstheme="minorHAnsi"/>
          <w:bCs/>
          <w:sz w:val="22"/>
          <w:szCs w:val="22"/>
        </w:rPr>
        <w:t xml:space="preserve">   elektronicznych napięcie stabilizowane 24V)</w:t>
      </w:r>
    </w:p>
    <w:p>
      <w:pPr>
        <w:jc w:val="both"/>
        <w:rPr>
          <w:rFonts w:asciiTheme="minorHAnsi" w:hAnsiTheme="minorHAnsi" w:cstheme="minorHAnsi"/>
          <w:bCs/>
          <w:sz w:val="22"/>
          <w:szCs w:val="22"/>
        </w:rPr>
      </w:pPr>
      <w:r>
        <w:rPr>
          <w:rFonts w:asciiTheme="minorHAnsi" w:hAnsiTheme="minorHAnsi" w:cstheme="minorHAnsi"/>
          <w:bCs/>
          <w:sz w:val="22"/>
          <w:szCs w:val="22"/>
        </w:rPr>
        <w:t>- sprawdzenia działania przekaźnika Ptt-3 zabezpieczenia termistorowego</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wykonanie dwóch jazd w górę i w dół kabiną i skontrolowania działania aparatury przekaźnikowo -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stycznikowej </w:t>
      </w:r>
    </w:p>
    <w:p>
      <w:pPr>
        <w:jc w:val="both"/>
        <w:rPr>
          <w:rFonts w:asciiTheme="minorHAnsi" w:hAnsiTheme="minorHAnsi" w:cstheme="minorHAnsi"/>
          <w:bCs/>
          <w:sz w:val="22"/>
          <w:szCs w:val="22"/>
        </w:rPr>
      </w:pPr>
      <w:r>
        <w:rPr>
          <w:rFonts w:asciiTheme="minorHAnsi" w:hAnsiTheme="minorHAnsi" w:cstheme="minorHAnsi"/>
          <w:bCs/>
          <w:sz w:val="22"/>
          <w:szCs w:val="22"/>
        </w:rPr>
        <w:t>- sprawdzenie czy luzownik pewnie otwiera szczęki hamulcowe</w:t>
      </w:r>
    </w:p>
    <w:p>
      <w:pPr>
        <w:jc w:val="both"/>
        <w:rPr>
          <w:rFonts w:asciiTheme="minorHAnsi" w:hAnsiTheme="minorHAnsi" w:cstheme="minorHAnsi"/>
          <w:bCs/>
          <w:sz w:val="22"/>
          <w:szCs w:val="22"/>
        </w:rPr>
      </w:pPr>
      <w:r>
        <w:rPr>
          <w:rFonts w:asciiTheme="minorHAnsi" w:hAnsiTheme="minorHAnsi" w:cstheme="minorHAnsi"/>
          <w:bCs/>
          <w:sz w:val="22"/>
          <w:szCs w:val="22"/>
        </w:rPr>
        <w:t>- sprawdzenie czy elementy ogranicznika prędkości nie stukają</w:t>
      </w:r>
    </w:p>
    <w:p>
      <w:pPr>
        <w:jc w:val="both"/>
        <w:rPr>
          <w:rFonts w:asciiTheme="minorHAnsi" w:hAnsiTheme="minorHAnsi" w:cstheme="minorHAnsi"/>
          <w:bCs/>
          <w:sz w:val="22"/>
          <w:szCs w:val="22"/>
        </w:rPr>
      </w:pPr>
      <w:r>
        <w:rPr>
          <w:rFonts w:asciiTheme="minorHAnsi" w:hAnsiTheme="minorHAnsi" w:cstheme="minorHAnsi"/>
          <w:bCs/>
          <w:sz w:val="22"/>
          <w:szCs w:val="22"/>
        </w:rPr>
        <w:t>- sprawdzenie czy szczotki silnika i przetwornicy nie iskrzą i pracują cicho</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wyłączyć wyłącznik główny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stanów obudów ochrony przeciwporażeniowej i zabezpieczeń </w:t>
      </w:r>
    </w:p>
    <w:p>
      <w:pPr>
        <w:jc w:val="both"/>
        <w:rPr>
          <w:rFonts w:asciiTheme="minorHAnsi" w:hAnsiTheme="minorHAnsi" w:cstheme="minorHAnsi"/>
          <w:bCs/>
          <w:sz w:val="22"/>
          <w:szCs w:val="22"/>
        </w:rPr>
      </w:pPr>
      <w:r>
        <w:rPr>
          <w:rFonts w:asciiTheme="minorHAnsi" w:hAnsiTheme="minorHAnsi" w:cstheme="minorHAnsi"/>
          <w:bCs/>
          <w:sz w:val="22"/>
          <w:szCs w:val="22"/>
        </w:rPr>
        <w:t>- skontrolowanie wartości działania wyłącznika nadmiarowo-prądowego</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dokręcenie przewodów ze szczególnym zwróceniem uwagi na stan listew zaciskowych,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gdzie są podłączone łączniki obwodów bezpieczeństwa</w:t>
      </w:r>
    </w:p>
    <w:p>
      <w:pPr>
        <w:jc w:val="both"/>
        <w:rPr>
          <w:rFonts w:asciiTheme="minorHAnsi" w:hAnsiTheme="minorHAnsi" w:cstheme="minorHAnsi"/>
          <w:bCs/>
          <w:sz w:val="22"/>
          <w:szCs w:val="22"/>
        </w:rPr>
      </w:pPr>
      <w:r>
        <w:rPr>
          <w:rFonts w:asciiTheme="minorHAnsi" w:hAnsiTheme="minorHAnsi" w:cstheme="minorHAnsi"/>
          <w:bCs/>
          <w:sz w:val="22"/>
          <w:szCs w:val="22"/>
        </w:rPr>
        <w:t>- sprawdzenie stanów styczników i przekaźników, oczyszczanie i regulacja</w:t>
      </w:r>
    </w:p>
    <w:p>
      <w:pPr>
        <w:jc w:val="both"/>
        <w:rPr>
          <w:rFonts w:asciiTheme="minorHAnsi" w:hAnsiTheme="minorHAnsi" w:cstheme="minorHAnsi"/>
          <w:bCs/>
          <w:sz w:val="22"/>
          <w:szCs w:val="22"/>
        </w:rPr>
      </w:pPr>
      <w:r>
        <w:rPr>
          <w:rFonts w:asciiTheme="minorHAnsi" w:hAnsiTheme="minorHAnsi" w:cstheme="minorHAnsi"/>
          <w:bCs/>
          <w:sz w:val="22"/>
          <w:szCs w:val="22"/>
        </w:rPr>
        <w:t>- sprawdzenie działania łącznika ogranicznika prędkości</w:t>
      </w:r>
    </w:p>
    <w:p>
      <w:pPr>
        <w:jc w:val="both"/>
        <w:rPr>
          <w:rFonts w:asciiTheme="minorHAnsi" w:hAnsiTheme="minorHAnsi" w:cstheme="minorHAnsi"/>
          <w:bCs/>
          <w:sz w:val="22"/>
          <w:szCs w:val="22"/>
        </w:rPr>
      </w:pPr>
      <w:r>
        <w:rPr>
          <w:rFonts w:asciiTheme="minorHAnsi" w:hAnsiTheme="minorHAnsi" w:cstheme="minorHAnsi"/>
          <w:bCs/>
          <w:sz w:val="22"/>
          <w:szCs w:val="22"/>
        </w:rPr>
        <w:t>- sprawdzenie stanu lin nośnych i linki ogranicznika prędkości</w:t>
      </w:r>
    </w:p>
    <w:p>
      <w:pPr>
        <w:jc w:val="both"/>
        <w:rPr>
          <w:rFonts w:asciiTheme="minorHAnsi" w:hAnsiTheme="minorHAnsi" w:cstheme="minorHAnsi"/>
          <w:bCs/>
          <w:sz w:val="22"/>
          <w:szCs w:val="22"/>
        </w:rPr>
      </w:pPr>
      <w:r>
        <w:rPr>
          <w:rFonts w:asciiTheme="minorHAnsi" w:hAnsiTheme="minorHAnsi" w:cstheme="minorHAnsi"/>
          <w:bCs/>
          <w:sz w:val="22"/>
          <w:szCs w:val="22"/>
        </w:rPr>
        <w:t>- sprawdzenie ogranicznika prędkości</w:t>
      </w:r>
    </w:p>
    <w:p>
      <w:pPr>
        <w:jc w:val="both"/>
        <w:rPr>
          <w:rFonts w:asciiTheme="minorHAnsi" w:hAnsiTheme="minorHAnsi" w:cstheme="minorHAnsi"/>
          <w:bCs/>
          <w:sz w:val="22"/>
          <w:szCs w:val="22"/>
        </w:rPr>
      </w:pPr>
      <w:r>
        <w:rPr>
          <w:rFonts w:asciiTheme="minorHAnsi" w:hAnsiTheme="minorHAnsi" w:cstheme="minorHAnsi"/>
          <w:bCs/>
          <w:sz w:val="22"/>
          <w:szCs w:val="22"/>
        </w:rPr>
        <w:t>- sprawdzenie stanu kół linowych, szczególnie rowków koła ciernego</w:t>
      </w:r>
    </w:p>
    <w:p>
      <w:pPr>
        <w:jc w:val="both"/>
        <w:rPr>
          <w:rFonts w:asciiTheme="minorHAnsi" w:hAnsiTheme="minorHAnsi" w:cstheme="minorHAnsi"/>
          <w:bCs/>
          <w:sz w:val="22"/>
          <w:szCs w:val="22"/>
        </w:rPr>
      </w:pPr>
      <w:r>
        <w:rPr>
          <w:rFonts w:asciiTheme="minorHAnsi" w:hAnsiTheme="minorHAnsi" w:cstheme="minorHAnsi"/>
          <w:bCs/>
          <w:sz w:val="22"/>
          <w:szCs w:val="22"/>
        </w:rPr>
        <w:t>- sprawdzenie pracy i regulacja układu hamulcowego</w:t>
      </w: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luzu gum sprzęgła elastycznego i dokręcania sworzni, sprawdzenie luzu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poosiowego ślimaka </w:t>
      </w:r>
    </w:p>
    <w:p>
      <w:pPr>
        <w:jc w:val="both"/>
        <w:rPr>
          <w:rFonts w:asciiTheme="minorHAnsi" w:hAnsiTheme="minorHAnsi" w:cstheme="minorHAnsi"/>
          <w:bCs/>
          <w:sz w:val="22"/>
          <w:szCs w:val="22"/>
        </w:rPr>
      </w:pPr>
      <w:r>
        <w:rPr>
          <w:rFonts w:asciiTheme="minorHAnsi" w:hAnsiTheme="minorHAnsi" w:cstheme="minorHAnsi"/>
          <w:bCs/>
          <w:sz w:val="22"/>
          <w:szCs w:val="22"/>
        </w:rPr>
        <w:t>- sprawdzenie luzu poosiowego wirnika silnika</w:t>
      </w:r>
    </w:p>
    <w:p>
      <w:pPr>
        <w:jc w:val="both"/>
        <w:rPr>
          <w:rFonts w:asciiTheme="minorHAnsi" w:hAnsiTheme="minorHAnsi" w:cstheme="minorHAnsi"/>
          <w:bCs/>
          <w:sz w:val="22"/>
          <w:szCs w:val="22"/>
        </w:rPr>
      </w:pPr>
      <w:r>
        <w:rPr>
          <w:rFonts w:asciiTheme="minorHAnsi" w:hAnsiTheme="minorHAnsi" w:cstheme="minorHAnsi"/>
          <w:bCs/>
          <w:sz w:val="22"/>
          <w:szCs w:val="22"/>
        </w:rPr>
        <w:t>- sprawdzenie stanu oleju w łożyskach silnika i jego uzupełnienie</w:t>
      </w:r>
    </w:p>
    <w:p>
      <w:pPr>
        <w:jc w:val="both"/>
        <w:rPr>
          <w:rFonts w:asciiTheme="minorHAnsi" w:hAnsiTheme="minorHAnsi" w:cstheme="minorHAnsi"/>
          <w:bCs/>
          <w:sz w:val="22"/>
          <w:szCs w:val="22"/>
        </w:rPr>
      </w:pPr>
      <w:r>
        <w:rPr>
          <w:rFonts w:asciiTheme="minorHAnsi" w:hAnsiTheme="minorHAnsi" w:cstheme="minorHAnsi"/>
          <w:bCs/>
          <w:sz w:val="22"/>
          <w:szCs w:val="22"/>
        </w:rPr>
        <w:t>- sprawdzenie stanu oleju w reduktorze czy nie występują przecieki</w:t>
      </w:r>
    </w:p>
    <w:p>
      <w:pPr>
        <w:jc w:val="both"/>
        <w:rPr>
          <w:rFonts w:asciiTheme="minorHAnsi" w:hAnsiTheme="minorHAnsi" w:cstheme="minorHAnsi"/>
          <w:bCs/>
          <w:sz w:val="22"/>
          <w:szCs w:val="22"/>
        </w:rPr>
      </w:pPr>
      <w:r>
        <w:rPr>
          <w:rFonts w:asciiTheme="minorHAnsi" w:hAnsiTheme="minorHAnsi" w:cstheme="minorHAnsi"/>
          <w:bCs/>
          <w:sz w:val="22"/>
          <w:szCs w:val="22"/>
        </w:rPr>
        <w:t>- sprawdzenie stanu cieplnego reduktora i silnika</w:t>
      </w:r>
    </w:p>
    <w:p>
      <w:pPr>
        <w:jc w:val="both"/>
        <w:rPr>
          <w:rFonts w:asciiTheme="minorHAnsi" w:hAnsiTheme="minorHAnsi" w:cstheme="minorHAnsi"/>
          <w:bCs/>
          <w:sz w:val="22"/>
          <w:szCs w:val="22"/>
        </w:rPr>
      </w:pPr>
      <w:r>
        <w:rPr>
          <w:rFonts w:asciiTheme="minorHAnsi" w:hAnsiTheme="minorHAnsi" w:cstheme="minorHAnsi"/>
          <w:bCs/>
          <w:sz w:val="22"/>
          <w:szCs w:val="22"/>
        </w:rPr>
        <w:t>- sprawdzenie stanu baterii dzwonka alarmowego</w:t>
      </w:r>
    </w:p>
    <w:p>
      <w:pPr>
        <w:jc w:val="both"/>
        <w:rPr>
          <w:rFonts w:asciiTheme="minorHAnsi" w:hAnsiTheme="minorHAnsi" w:cstheme="minorHAnsi"/>
          <w:bCs/>
          <w:sz w:val="22"/>
          <w:szCs w:val="22"/>
        </w:rPr>
      </w:pPr>
      <w:r>
        <w:rPr>
          <w:rFonts w:asciiTheme="minorHAnsi" w:hAnsiTheme="minorHAnsi" w:cstheme="minorHAnsi"/>
          <w:bCs/>
          <w:sz w:val="22"/>
          <w:szCs w:val="22"/>
        </w:rPr>
        <w:t xml:space="preserve">- oględziny podzespołów elektronicznych, zabezpieczeń w szafie sterowniczej, zabezpieczeń  </w:t>
      </w:r>
    </w:p>
    <w:p>
      <w:pPr>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   przed szafa sterowniczą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zachowanie porządku w maszynowni, zabezpieczenie zamykania szaf sterowniczych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przechowywanie dzienników dźwigów z aktualnymi wpisami raportów z przeprowadzanych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konserwacji, przeglądów, remontów</w:t>
      </w:r>
    </w:p>
    <w:p>
      <w:pPr>
        <w:jc w:val="both"/>
        <w:rPr>
          <w:rFonts w:asciiTheme="minorHAnsi" w:hAnsiTheme="minorHAnsi" w:cstheme="minorHAnsi"/>
          <w:bCs/>
          <w:sz w:val="22"/>
          <w:szCs w:val="22"/>
        </w:rPr>
      </w:pPr>
      <w:r>
        <w:rPr>
          <w:rFonts w:asciiTheme="minorHAnsi" w:hAnsiTheme="minorHAnsi" w:cstheme="minorHAnsi"/>
          <w:bCs/>
          <w:sz w:val="22"/>
          <w:szCs w:val="22"/>
        </w:rPr>
        <w:t xml:space="preserve"> </w:t>
      </w:r>
    </w:p>
    <w:p>
      <w:pPr>
        <w:jc w:val="both"/>
        <w:rPr>
          <w:rFonts w:asciiTheme="minorHAnsi" w:hAnsiTheme="minorHAnsi" w:cstheme="minorHAnsi"/>
          <w:b/>
          <w:bCs/>
          <w:sz w:val="22"/>
          <w:szCs w:val="22"/>
        </w:rPr>
      </w:pPr>
      <w:r>
        <w:rPr>
          <w:rFonts w:asciiTheme="minorHAnsi" w:hAnsiTheme="minorHAnsi" w:cstheme="minorHAnsi"/>
          <w:b/>
          <w:bCs/>
          <w:sz w:val="22"/>
          <w:szCs w:val="22"/>
        </w:rPr>
        <w:t xml:space="preserve">    Uwaga!</w:t>
      </w:r>
    </w:p>
    <w:p>
      <w:pPr>
        <w:jc w:val="both"/>
        <w:rPr>
          <w:rFonts w:asciiTheme="minorHAnsi" w:hAnsiTheme="minorHAnsi" w:cstheme="minorHAnsi"/>
          <w:bCs/>
          <w:sz w:val="22"/>
          <w:szCs w:val="22"/>
        </w:rPr>
      </w:pPr>
      <w:r>
        <w:rPr>
          <w:rFonts w:asciiTheme="minorHAnsi" w:hAnsiTheme="minorHAnsi" w:cstheme="minorHAnsi"/>
          <w:bCs/>
          <w:sz w:val="22"/>
          <w:szCs w:val="22"/>
        </w:rPr>
        <w:t xml:space="preserv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Maszynownia w przypadku zabrudzeń, uszkodzeń posadzek, ścian, sufitu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innych elementów wyposażenia należy doprowadzić do stanu zastanego nie gorszego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trakcie świadczenia usługi konserwacji.  </w:t>
      </w:r>
    </w:p>
    <w:p>
      <w:pPr>
        <w:jc w:val="both"/>
        <w:rPr>
          <w:rFonts w:asciiTheme="minorHAnsi" w:hAnsiTheme="minorHAnsi" w:cstheme="minorHAnsi"/>
          <w:bCs/>
          <w:sz w:val="22"/>
          <w:szCs w:val="22"/>
        </w:rPr>
      </w:pPr>
    </w:p>
    <w:p>
      <w:pPr>
        <w:numPr>
          <w:ilvl w:val="0"/>
          <w:numId w:val="2"/>
        </w:numPr>
        <w:jc w:val="both"/>
        <w:rPr>
          <w:rFonts w:asciiTheme="minorHAnsi" w:hAnsiTheme="minorHAnsi" w:cstheme="minorHAnsi"/>
          <w:b/>
          <w:bCs/>
          <w:sz w:val="22"/>
          <w:szCs w:val="22"/>
        </w:rPr>
      </w:pPr>
      <w:r>
        <w:rPr>
          <w:rFonts w:asciiTheme="minorHAnsi" w:hAnsiTheme="minorHAnsi" w:cstheme="minorHAnsi"/>
          <w:b/>
          <w:bCs/>
          <w:sz w:val="22"/>
          <w:szCs w:val="22"/>
        </w:rPr>
        <w:t>Kabina i przeciwwaga</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stanu prowadników ślizgowych, kabinowych i przeciw-wagowych oraz luzów w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prowadnicach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stanu prowadników rolkowych, należy zawrócić uwagę czy guma nie wykazuje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trwałych odkształceń i rozwarstwień oraz czy rolka obraca się bezszumnie i bez zacięć </w:t>
      </w:r>
    </w:p>
    <w:p>
      <w:pPr>
        <w:jc w:val="both"/>
        <w:rPr>
          <w:rFonts w:asciiTheme="minorHAnsi" w:hAnsiTheme="minorHAnsi" w:cstheme="minorHAnsi"/>
          <w:bCs/>
          <w:sz w:val="22"/>
          <w:szCs w:val="22"/>
        </w:rPr>
      </w:pPr>
      <w:r>
        <w:rPr>
          <w:rFonts w:asciiTheme="minorHAnsi" w:hAnsiTheme="minorHAnsi" w:cstheme="minorHAnsi"/>
          <w:bCs/>
          <w:sz w:val="22"/>
          <w:szCs w:val="22"/>
        </w:rPr>
        <w:t>- sprawdzenia mocowania lin na kabinie i przeciwwadze</w:t>
      </w:r>
    </w:p>
    <w:p>
      <w:pPr>
        <w:jc w:val="both"/>
        <w:rPr>
          <w:rFonts w:asciiTheme="minorHAnsi" w:hAnsiTheme="minorHAnsi" w:cstheme="minorHAnsi"/>
          <w:bCs/>
          <w:sz w:val="22"/>
          <w:szCs w:val="22"/>
        </w:rPr>
      </w:pPr>
      <w:r>
        <w:rPr>
          <w:rFonts w:asciiTheme="minorHAnsi" w:hAnsiTheme="minorHAnsi" w:cstheme="minorHAnsi"/>
          <w:bCs/>
          <w:sz w:val="22"/>
          <w:szCs w:val="22"/>
        </w:rPr>
        <w:t>- sprawdzenie zamocowania linki i ogranicznika prędkości</w:t>
      </w: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stanu aparatu chwytnego, sprawdzenia dokonać przez ręczne uruchomienie aparatu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chwytnego</w:t>
      </w:r>
    </w:p>
    <w:p>
      <w:pPr>
        <w:jc w:val="both"/>
        <w:rPr>
          <w:rFonts w:asciiTheme="minorHAnsi" w:hAnsiTheme="minorHAnsi" w:cstheme="minorHAnsi"/>
          <w:bCs/>
          <w:sz w:val="22"/>
          <w:szCs w:val="22"/>
        </w:rPr>
      </w:pPr>
      <w:r>
        <w:rPr>
          <w:rFonts w:asciiTheme="minorHAnsi" w:hAnsiTheme="minorHAnsi" w:cstheme="minorHAnsi"/>
          <w:bCs/>
          <w:sz w:val="22"/>
          <w:szCs w:val="22"/>
        </w:rPr>
        <w:t>- sprawdzenie działania łącznika chwytaczy i zwisu lin</w:t>
      </w: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mocowania krzywek: wyłączników krańcowych, końcowych i piętrowych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działania aparatów elektromagnetycznych krzywki ruchomej wyłącznika zatrzymania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oraz ich oczyszczenie i nasmarowanie </w:t>
      </w:r>
    </w:p>
    <w:p>
      <w:pPr>
        <w:jc w:val="both"/>
        <w:rPr>
          <w:rFonts w:asciiTheme="minorHAnsi" w:hAnsiTheme="minorHAnsi" w:cstheme="minorHAnsi"/>
          <w:bCs/>
          <w:sz w:val="22"/>
          <w:szCs w:val="22"/>
        </w:rPr>
      </w:pPr>
      <w:r>
        <w:rPr>
          <w:rFonts w:asciiTheme="minorHAnsi" w:hAnsiTheme="minorHAnsi" w:cstheme="minorHAnsi"/>
          <w:bCs/>
          <w:sz w:val="22"/>
          <w:szCs w:val="22"/>
        </w:rPr>
        <w:t>- sprawdzenie działania wyłącznika krańcowego na kabinie</w:t>
      </w:r>
    </w:p>
    <w:p>
      <w:pPr>
        <w:jc w:val="both"/>
        <w:rPr>
          <w:rFonts w:asciiTheme="minorHAnsi" w:hAnsiTheme="minorHAnsi" w:cstheme="minorHAnsi"/>
          <w:bCs/>
          <w:sz w:val="22"/>
          <w:szCs w:val="22"/>
        </w:rPr>
      </w:pPr>
      <w:r>
        <w:rPr>
          <w:rFonts w:asciiTheme="minorHAnsi" w:hAnsiTheme="minorHAnsi" w:cstheme="minorHAnsi"/>
          <w:bCs/>
          <w:sz w:val="22"/>
          <w:szCs w:val="22"/>
        </w:rPr>
        <w:t>- sprawdzenie stanu żarówki fotoimpulsatora, oczyszczenie elementów fotoelektrycznych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działania czy wszystkie elementy kasety dyspozycji działają poprawnie /jazdy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kontrolnych/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prawidłowej pracy silnika oraz wszystkich elementów napędu drzwi automatycznych </w:t>
      </w:r>
    </w:p>
    <w:p>
      <w:pPr>
        <w:jc w:val="both"/>
        <w:rPr>
          <w:rFonts w:asciiTheme="minorHAnsi" w:hAnsiTheme="minorHAnsi" w:cstheme="minorHAnsi"/>
          <w:bCs/>
          <w:sz w:val="22"/>
          <w:szCs w:val="22"/>
        </w:rPr>
      </w:pPr>
      <w:r>
        <w:rPr>
          <w:rFonts w:asciiTheme="minorHAnsi" w:hAnsiTheme="minorHAnsi" w:cstheme="minorHAnsi"/>
          <w:bCs/>
          <w:sz w:val="22"/>
          <w:szCs w:val="22"/>
        </w:rPr>
        <w:t>- sprawdzenie działania nastawnika krzywkowego, smarowanie rolki</w:t>
      </w:r>
    </w:p>
    <w:p>
      <w:pPr>
        <w:jc w:val="both"/>
        <w:rPr>
          <w:rFonts w:asciiTheme="minorHAnsi" w:hAnsiTheme="minorHAnsi" w:cstheme="minorHAnsi"/>
          <w:bCs/>
          <w:sz w:val="22"/>
          <w:szCs w:val="22"/>
        </w:rPr>
      </w:pPr>
      <w:r>
        <w:rPr>
          <w:rFonts w:asciiTheme="minorHAnsi" w:hAnsiTheme="minorHAnsi" w:cstheme="minorHAnsi"/>
          <w:bCs/>
          <w:sz w:val="22"/>
          <w:szCs w:val="22"/>
        </w:rPr>
        <w:t>- sprawdzenie i regulacja zatrzymania kabiny na przystankach</w:t>
      </w:r>
    </w:p>
    <w:p>
      <w:pPr>
        <w:jc w:val="both"/>
        <w:rPr>
          <w:rFonts w:asciiTheme="minorHAnsi" w:hAnsiTheme="minorHAnsi" w:cstheme="minorHAnsi"/>
          <w:bCs/>
          <w:sz w:val="22"/>
          <w:szCs w:val="22"/>
        </w:rPr>
      </w:pPr>
      <w:r>
        <w:rPr>
          <w:rFonts w:asciiTheme="minorHAnsi" w:hAnsiTheme="minorHAnsi" w:cstheme="minorHAnsi"/>
          <w:bCs/>
          <w:sz w:val="22"/>
          <w:szCs w:val="22"/>
        </w:rPr>
        <w:t>- sprawdzenie działania i wymiana uszkodzonych elementów w kasecie dyspozycji</w:t>
      </w:r>
    </w:p>
    <w:p>
      <w:pPr>
        <w:jc w:val="both"/>
        <w:rPr>
          <w:rFonts w:asciiTheme="minorHAnsi" w:hAnsiTheme="minorHAnsi" w:cstheme="minorHAnsi"/>
          <w:bCs/>
          <w:sz w:val="22"/>
          <w:szCs w:val="22"/>
        </w:rPr>
      </w:pPr>
      <w:r>
        <w:rPr>
          <w:rFonts w:asciiTheme="minorHAnsi" w:hAnsiTheme="minorHAnsi" w:cstheme="minorHAnsi"/>
          <w:bCs/>
          <w:sz w:val="22"/>
          <w:szCs w:val="22"/>
        </w:rPr>
        <w:t>- sprawdzenie działania łączników ruchomej podłogi lub łączników pełnego obciążenia i przeciążenia</w:t>
      </w: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działania i oczyszczenie łączników drzwi kabinowych </w:t>
      </w:r>
    </w:p>
    <w:p>
      <w:pPr>
        <w:jc w:val="both"/>
        <w:rPr>
          <w:rFonts w:asciiTheme="minorHAnsi" w:hAnsiTheme="minorHAnsi" w:cstheme="minorHAnsi"/>
          <w:bCs/>
          <w:sz w:val="22"/>
          <w:szCs w:val="22"/>
        </w:rPr>
      </w:pPr>
      <w:r>
        <w:rPr>
          <w:rFonts w:asciiTheme="minorHAnsi" w:hAnsiTheme="minorHAnsi" w:cstheme="minorHAnsi"/>
          <w:bCs/>
          <w:sz w:val="22"/>
          <w:szCs w:val="22"/>
        </w:rPr>
        <w:t>- sprawdzenia strumienia światła drzwiach automatycznych, regulacja i oczyszczenie soczewki</w:t>
      </w:r>
    </w:p>
    <w:p>
      <w:pPr>
        <w:jc w:val="both"/>
        <w:rPr>
          <w:rFonts w:asciiTheme="minorHAnsi" w:hAnsiTheme="minorHAnsi" w:cstheme="minorHAnsi"/>
          <w:bCs/>
          <w:sz w:val="22"/>
          <w:szCs w:val="22"/>
        </w:rPr>
      </w:pPr>
      <w:r>
        <w:rPr>
          <w:rFonts w:asciiTheme="minorHAnsi" w:hAnsiTheme="minorHAnsi" w:cstheme="minorHAnsi"/>
          <w:bCs/>
          <w:sz w:val="22"/>
          <w:szCs w:val="22"/>
        </w:rPr>
        <w:t>- sprawdzenie działania oraz nasmarowanie części ruchomych krzywki ruchomej</w:t>
      </w: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stanu wyposażenia kabiny: oświetlenie, lustro, wentylator, instrukcje eksploatacji,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innych  –  uzupełnić braki </w:t>
      </w:r>
    </w:p>
    <w:p>
      <w:pPr>
        <w:jc w:val="both"/>
        <w:rPr>
          <w:rFonts w:asciiTheme="minorHAnsi" w:hAnsiTheme="minorHAnsi" w:cstheme="minorHAnsi"/>
          <w:bCs/>
          <w:sz w:val="22"/>
          <w:szCs w:val="22"/>
        </w:rPr>
      </w:pPr>
    </w:p>
    <w:p>
      <w:pPr>
        <w:numPr>
          <w:ilvl w:val="0"/>
          <w:numId w:val="2"/>
        </w:numPr>
        <w:jc w:val="both"/>
        <w:rPr>
          <w:rFonts w:asciiTheme="minorHAnsi" w:hAnsiTheme="minorHAnsi" w:cstheme="minorHAnsi"/>
          <w:b/>
          <w:bCs/>
          <w:sz w:val="22"/>
          <w:szCs w:val="22"/>
        </w:rPr>
      </w:pPr>
      <w:r>
        <w:rPr>
          <w:rFonts w:asciiTheme="minorHAnsi" w:hAnsiTheme="minorHAnsi" w:cstheme="minorHAnsi"/>
          <w:b/>
          <w:bCs/>
          <w:sz w:val="22"/>
          <w:szCs w:val="22"/>
        </w:rPr>
        <w:t>Szyb</w:t>
      </w:r>
    </w:p>
    <w:p>
      <w:pPr>
        <w:jc w:val="both"/>
        <w:rPr>
          <w:rFonts w:asciiTheme="minorHAnsi" w:hAnsiTheme="minorHAnsi" w:cstheme="minorHAnsi"/>
          <w:b/>
          <w:bCs/>
          <w:sz w:val="22"/>
          <w:szCs w:val="22"/>
        </w:rPr>
      </w:pPr>
      <w:r>
        <w:rPr>
          <w:rFonts w:asciiTheme="minorHAnsi" w:hAnsiTheme="minorHAnsi" w:cstheme="minorHAnsi"/>
          <w:b/>
          <w:bCs/>
          <w:sz w:val="22"/>
          <w:szCs w:val="22"/>
        </w:rPr>
        <w:t xml:space="preserve"> - </w:t>
      </w:r>
      <w:r>
        <w:rPr>
          <w:rFonts w:asciiTheme="minorHAnsi" w:hAnsiTheme="minorHAnsi" w:cstheme="minorHAnsi"/>
          <w:bCs/>
          <w:sz w:val="22"/>
          <w:szCs w:val="22"/>
        </w:rPr>
        <w:t>sprawdzenie drzwi przystankowych: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    naciągu linek, łącznika i rygla mechanicznego</w:t>
      </w:r>
    </w:p>
    <w:p>
      <w:pPr>
        <w:jc w:val="both"/>
        <w:rPr>
          <w:rFonts w:asciiTheme="minorHAnsi" w:hAnsiTheme="minorHAnsi" w:cstheme="minorHAnsi"/>
          <w:bCs/>
          <w:sz w:val="22"/>
          <w:szCs w:val="22"/>
        </w:rPr>
      </w:pPr>
      <w:r>
        <w:rPr>
          <w:rFonts w:asciiTheme="minorHAnsi" w:hAnsiTheme="minorHAnsi" w:cstheme="minorHAnsi"/>
          <w:bCs/>
          <w:sz w:val="22"/>
          <w:szCs w:val="22"/>
        </w:rPr>
        <w:t xml:space="preserve">    działanie amortyzatora hydraulicznego, zamka bezpieczeństwa łącznika</w:t>
      </w:r>
    </w:p>
    <w:p>
      <w:pPr>
        <w:jc w:val="both"/>
        <w:rPr>
          <w:rFonts w:asciiTheme="minorHAnsi" w:hAnsiTheme="minorHAnsi" w:cstheme="minorHAnsi"/>
          <w:bCs/>
          <w:sz w:val="22"/>
          <w:szCs w:val="22"/>
        </w:rPr>
      </w:pPr>
      <w:r>
        <w:rPr>
          <w:rFonts w:asciiTheme="minorHAnsi" w:hAnsiTheme="minorHAnsi" w:cstheme="minorHAnsi"/>
          <w:bCs/>
          <w:sz w:val="22"/>
          <w:szCs w:val="22"/>
        </w:rPr>
        <w:t xml:space="preserve">    działania ryglowania i zamków mechanicznych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    działanie spiratora ryglowania i łączników</w:t>
      </w:r>
    </w:p>
    <w:p>
      <w:pPr>
        <w:jc w:val="both"/>
        <w:rPr>
          <w:rFonts w:asciiTheme="minorHAnsi" w:hAnsiTheme="minorHAnsi" w:cstheme="minorHAnsi"/>
          <w:bCs/>
          <w:sz w:val="22"/>
          <w:szCs w:val="22"/>
        </w:rPr>
      </w:pPr>
      <w:r>
        <w:rPr>
          <w:rFonts w:asciiTheme="minorHAnsi" w:hAnsiTheme="minorHAnsi" w:cstheme="minorHAnsi"/>
          <w:bCs/>
          <w:sz w:val="22"/>
          <w:szCs w:val="22"/>
        </w:rPr>
        <w:t xml:space="preserve">    usunięcie usterek, smarowanie, uzupełnienie brakujących korków zabezpieczających sposób </w:t>
      </w:r>
    </w:p>
    <w:p>
      <w:pPr>
        <w:jc w:val="both"/>
        <w:rPr>
          <w:rFonts w:asciiTheme="minorHAnsi" w:hAnsiTheme="minorHAnsi" w:cstheme="minorHAnsi"/>
          <w:bCs/>
          <w:sz w:val="22"/>
          <w:szCs w:val="22"/>
        </w:rPr>
      </w:pPr>
      <w:r>
        <w:rPr>
          <w:rFonts w:asciiTheme="minorHAnsi" w:hAnsiTheme="minorHAnsi" w:cstheme="minorHAnsi"/>
          <w:bCs/>
          <w:sz w:val="22"/>
          <w:szCs w:val="22"/>
        </w:rPr>
        <w:t xml:space="preserve">    ręcznego odryglowania</w:t>
      </w:r>
    </w:p>
    <w:p>
      <w:pPr>
        <w:jc w:val="both"/>
        <w:rPr>
          <w:rFonts w:asciiTheme="minorHAnsi" w:hAnsiTheme="minorHAnsi" w:cstheme="minorHAnsi"/>
          <w:bCs/>
          <w:sz w:val="22"/>
          <w:szCs w:val="22"/>
        </w:rPr>
      </w:pPr>
      <w:r>
        <w:rPr>
          <w:rFonts w:asciiTheme="minorHAnsi" w:hAnsiTheme="minorHAnsi" w:cstheme="minorHAnsi"/>
          <w:bCs/>
          <w:sz w:val="22"/>
          <w:szCs w:val="22"/>
        </w:rPr>
        <w:t xml:space="preserve"> - sprawdzenie działań kaset wezwań i wymiana uszkodzonych elementów </w:t>
      </w:r>
    </w:p>
    <w:p>
      <w:pPr>
        <w:jc w:val="both"/>
        <w:rPr>
          <w:rFonts w:asciiTheme="minorHAnsi" w:hAnsiTheme="minorHAnsi" w:cstheme="minorHAnsi"/>
          <w:bCs/>
          <w:sz w:val="22"/>
          <w:szCs w:val="22"/>
        </w:rPr>
      </w:pPr>
      <w:r>
        <w:rPr>
          <w:rFonts w:asciiTheme="minorHAnsi" w:hAnsiTheme="minorHAnsi" w:cstheme="minorHAnsi"/>
          <w:bCs/>
          <w:sz w:val="22"/>
          <w:szCs w:val="22"/>
        </w:rPr>
        <w:t xml:space="preserve"> - sprawdzenie pracy i regulacja przełączników piętrowych i smarowanie rolek</w:t>
      </w:r>
    </w:p>
    <w:p>
      <w:pPr>
        <w:jc w:val="both"/>
        <w:rPr>
          <w:rFonts w:asciiTheme="minorHAnsi" w:hAnsiTheme="minorHAnsi" w:cstheme="minorHAnsi"/>
          <w:bCs/>
          <w:sz w:val="22"/>
          <w:szCs w:val="22"/>
        </w:rPr>
      </w:pPr>
      <w:r>
        <w:rPr>
          <w:rFonts w:asciiTheme="minorHAnsi" w:hAnsiTheme="minorHAnsi" w:cstheme="minorHAnsi"/>
          <w:bCs/>
          <w:sz w:val="22"/>
          <w:szCs w:val="22"/>
        </w:rPr>
        <w:t xml:space="preserve"> - sprawdzenie działania wyłączników końcowych i krańcowych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 - sprawdzenie stanu izolacji ochronnej i mocowania instalacji elektrycznej </w:t>
      </w:r>
    </w:p>
    <w:p>
      <w:pPr>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 - sprawdzenie działania wyłącznika dźwigu</w:t>
      </w:r>
    </w:p>
    <w:p>
      <w:pPr>
        <w:jc w:val="both"/>
        <w:rPr>
          <w:rFonts w:asciiTheme="minorHAnsi" w:hAnsiTheme="minorHAnsi" w:cstheme="minorHAnsi"/>
          <w:bCs/>
          <w:sz w:val="22"/>
          <w:szCs w:val="22"/>
        </w:rPr>
      </w:pPr>
      <w:r>
        <w:rPr>
          <w:rFonts w:asciiTheme="minorHAnsi" w:hAnsiTheme="minorHAnsi" w:cstheme="minorHAnsi"/>
          <w:bCs/>
          <w:sz w:val="22"/>
          <w:szCs w:val="22"/>
        </w:rPr>
        <w:t xml:space="preserve"> - sprawdzenie stanu oświetlenia szybu w razie potrzeby wymiana uszkodzonej oprawy oświetleniowej   </w:t>
      </w:r>
    </w:p>
    <w:p>
      <w:pPr>
        <w:jc w:val="both"/>
        <w:rPr>
          <w:rFonts w:asciiTheme="minorHAnsi" w:hAnsiTheme="minorHAnsi" w:cstheme="minorHAnsi"/>
          <w:bCs/>
          <w:sz w:val="22"/>
          <w:szCs w:val="22"/>
        </w:rPr>
      </w:pPr>
      <w:r>
        <w:rPr>
          <w:rFonts w:asciiTheme="minorHAnsi" w:hAnsiTheme="minorHAnsi" w:cstheme="minorHAnsi"/>
          <w:bCs/>
          <w:sz w:val="22"/>
          <w:szCs w:val="22"/>
        </w:rPr>
        <w:t xml:space="preserve">   żarówki </w:t>
      </w:r>
    </w:p>
    <w:p>
      <w:pPr>
        <w:jc w:val="both"/>
        <w:rPr>
          <w:rFonts w:asciiTheme="minorHAnsi" w:hAnsiTheme="minorHAnsi" w:cstheme="minorHAnsi"/>
          <w:bCs/>
          <w:sz w:val="22"/>
          <w:szCs w:val="22"/>
        </w:rPr>
      </w:pPr>
    </w:p>
    <w:p>
      <w:pPr>
        <w:numPr>
          <w:ilvl w:val="0"/>
          <w:numId w:val="2"/>
        </w:numPr>
        <w:jc w:val="both"/>
        <w:rPr>
          <w:rFonts w:asciiTheme="minorHAnsi" w:hAnsiTheme="minorHAnsi" w:cstheme="minorHAnsi"/>
          <w:b/>
          <w:bCs/>
          <w:sz w:val="22"/>
          <w:szCs w:val="22"/>
        </w:rPr>
      </w:pPr>
      <w:r>
        <w:rPr>
          <w:rFonts w:asciiTheme="minorHAnsi" w:hAnsiTheme="minorHAnsi" w:cstheme="minorHAnsi"/>
          <w:b/>
          <w:bCs/>
          <w:sz w:val="22"/>
          <w:szCs w:val="22"/>
        </w:rPr>
        <w:t>Podszybie</w:t>
      </w:r>
    </w:p>
    <w:p>
      <w:pPr>
        <w:jc w:val="both"/>
        <w:rPr>
          <w:rFonts w:asciiTheme="minorHAnsi" w:hAnsiTheme="minorHAnsi" w:cstheme="minorHAnsi"/>
          <w:bCs/>
          <w:sz w:val="22"/>
          <w:szCs w:val="22"/>
        </w:rPr>
      </w:pPr>
      <w:r>
        <w:rPr>
          <w:rFonts w:asciiTheme="minorHAnsi" w:hAnsiTheme="minorHAnsi" w:cstheme="minorHAnsi"/>
          <w:bCs/>
          <w:sz w:val="22"/>
          <w:szCs w:val="22"/>
        </w:rPr>
        <w:t xml:space="preserve"> </w:t>
      </w:r>
    </w:p>
    <w:p>
      <w:pPr>
        <w:jc w:val="both"/>
        <w:rPr>
          <w:rFonts w:asciiTheme="minorHAnsi" w:hAnsiTheme="minorHAnsi" w:cstheme="minorHAnsi"/>
          <w:bCs/>
          <w:sz w:val="22"/>
          <w:szCs w:val="22"/>
        </w:rPr>
      </w:pPr>
      <w:r>
        <w:rPr>
          <w:rFonts w:asciiTheme="minorHAnsi" w:hAnsiTheme="minorHAnsi" w:cstheme="minorHAnsi"/>
          <w:bCs/>
          <w:sz w:val="22"/>
          <w:szCs w:val="22"/>
        </w:rPr>
        <w:t>- sprawdzenie pracy i smarowanie obciążek ogranicznika prędkości i lin wyrównawczych</w:t>
      </w:r>
    </w:p>
    <w:p>
      <w:pPr>
        <w:jc w:val="both"/>
        <w:rPr>
          <w:rFonts w:asciiTheme="minorHAnsi" w:hAnsiTheme="minorHAnsi" w:cstheme="minorHAnsi"/>
          <w:bCs/>
          <w:sz w:val="22"/>
          <w:szCs w:val="22"/>
        </w:rPr>
      </w:pPr>
      <w:r>
        <w:rPr>
          <w:rFonts w:asciiTheme="minorHAnsi" w:hAnsiTheme="minorHAnsi" w:cstheme="minorHAnsi"/>
          <w:bCs/>
          <w:sz w:val="22"/>
          <w:szCs w:val="22"/>
        </w:rPr>
        <w:t>- sprawdzenie wydłużenia lin obciążek</w:t>
      </w:r>
    </w:p>
    <w:p>
      <w:pPr>
        <w:jc w:val="both"/>
        <w:rPr>
          <w:rFonts w:asciiTheme="minorHAnsi" w:hAnsiTheme="minorHAnsi" w:cstheme="minorHAnsi"/>
          <w:bCs/>
          <w:sz w:val="22"/>
          <w:szCs w:val="22"/>
        </w:rPr>
      </w:pPr>
      <w:r>
        <w:rPr>
          <w:rFonts w:asciiTheme="minorHAnsi" w:hAnsiTheme="minorHAnsi" w:cstheme="minorHAnsi"/>
          <w:bCs/>
          <w:sz w:val="22"/>
          <w:szCs w:val="22"/>
        </w:rPr>
        <w:t xml:space="preserve">- sprawdzenie stanu technicznego sprężyn zderzaków /szczelności w przypadku zderzaków </w:t>
      </w:r>
    </w:p>
    <w:p>
      <w:pPr>
        <w:jc w:val="both"/>
        <w:rPr>
          <w:rFonts w:asciiTheme="minorHAnsi" w:hAnsiTheme="minorHAnsi" w:cstheme="minorHAnsi"/>
          <w:bCs/>
          <w:sz w:val="22"/>
          <w:szCs w:val="22"/>
        </w:rPr>
      </w:pPr>
      <w:r>
        <w:rPr>
          <w:rFonts w:asciiTheme="minorHAnsi" w:hAnsiTheme="minorHAnsi" w:cstheme="minorHAnsi"/>
          <w:bCs/>
          <w:sz w:val="22"/>
          <w:szCs w:val="22"/>
        </w:rPr>
        <w:t xml:space="preserve">   hydraulicznych/</w:t>
      </w:r>
    </w:p>
    <w:p>
      <w:pPr>
        <w:jc w:val="both"/>
        <w:rPr>
          <w:rFonts w:asciiTheme="minorHAnsi" w:hAnsiTheme="minorHAnsi" w:cstheme="minorHAnsi"/>
          <w:bCs/>
          <w:sz w:val="22"/>
          <w:szCs w:val="22"/>
        </w:rPr>
      </w:pPr>
      <w:r>
        <w:rPr>
          <w:rFonts w:asciiTheme="minorHAnsi" w:hAnsiTheme="minorHAnsi" w:cstheme="minorHAnsi"/>
          <w:bCs/>
          <w:sz w:val="22"/>
          <w:szCs w:val="22"/>
        </w:rPr>
        <w:t>- sprawdzenie działania łącznika sterowania (STOP)</w:t>
      </w:r>
    </w:p>
    <w:p>
      <w:pPr>
        <w:jc w:val="both"/>
        <w:rPr>
          <w:rFonts w:asciiTheme="minorHAnsi" w:hAnsiTheme="minorHAnsi" w:cstheme="minorHAnsi"/>
          <w:bCs/>
          <w:sz w:val="22"/>
          <w:szCs w:val="22"/>
        </w:rPr>
      </w:pPr>
      <w:r>
        <w:rPr>
          <w:rFonts w:asciiTheme="minorHAnsi" w:hAnsiTheme="minorHAnsi" w:cstheme="minorHAnsi"/>
          <w:bCs/>
          <w:sz w:val="22"/>
          <w:szCs w:val="22"/>
        </w:rPr>
        <w:t>- sprawdzenie działania łącznika drzwi podszybia</w:t>
      </w:r>
    </w:p>
    <w:p>
      <w:pPr>
        <w:jc w:val="both"/>
        <w:rPr>
          <w:rFonts w:asciiTheme="minorHAnsi" w:hAnsiTheme="minorHAnsi" w:cstheme="minorHAnsi"/>
          <w:bCs/>
          <w:sz w:val="22"/>
          <w:szCs w:val="22"/>
        </w:rPr>
      </w:pPr>
      <w:r>
        <w:rPr>
          <w:rFonts w:asciiTheme="minorHAnsi" w:hAnsiTheme="minorHAnsi" w:cstheme="minorHAnsi"/>
          <w:bCs/>
          <w:sz w:val="22"/>
          <w:szCs w:val="22"/>
        </w:rPr>
        <w:t>- zachowanie czystości podszybia zgodnie z zaleceniami UDT</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Czas reakcji na uwolnienie ludzi zablokowanych w dźwigu do 1 godziny.</w:t>
      </w:r>
    </w:p>
    <w:p>
      <w:pPr>
        <w:jc w:val="both"/>
        <w:rPr>
          <w:rFonts w:asciiTheme="minorHAnsi" w:hAnsiTheme="minorHAnsi" w:cstheme="minorHAnsi"/>
          <w:b/>
          <w:bCs/>
          <w:sz w:val="22"/>
          <w:szCs w:val="22"/>
        </w:rPr>
      </w:pPr>
      <w:r>
        <w:rPr>
          <w:rFonts w:asciiTheme="minorHAnsi" w:hAnsiTheme="minorHAnsi" w:cstheme="minorHAnsi"/>
          <w:b/>
          <w:bCs/>
          <w:sz w:val="22"/>
          <w:szCs w:val="22"/>
        </w:rPr>
        <w:t>Czas reakcji serwisu na zgłoszenie usterki urządzeń dźwigowych nie może przekroczyć 2 godzin od czasu jej zgłoszenia telefonicznego lub e-mailem lub faxem.</w:t>
      </w:r>
    </w:p>
    <w:p>
      <w:pPr>
        <w:jc w:val="both"/>
        <w:rPr>
          <w:rFonts w:asciiTheme="minorHAnsi" w:hAnsiTheme="minorHAnsi" w:cstheme="minorHAnsi"/>
          <w:b/>
          <w:bCs/>
          <w:sz w:val="22"/>
          <w:szCs w:val="22"/>
        </w:rPr>
      </w:pPr>
      <w:r>
        <w:rPr>
          <w:rFonts w:asciiTheme="minorHAnsi" w:hAnsiTheme="minorHAnsi" w:cstheme="minorHAnsi"/>
          <w:b/>
          <w:bCs/>
          <w:sz w:val="22"/>
          <w:szCs w:val="22"/>
        </w:rPr>
        <w:t>Czas wykonania naprawy od zgłoszenia telefonicznego, e-mailem lub faxem do 12 godzin.</w:t>
      </w:r>
    </w:p>
    <w:p>
      <w:pPr>
        <w:jc w:val="both"/>
        <w:rPr>
          <w:rFonts w:asciiTheme="minorHAnsi" w:hAnsiTheme="minorHAnsi" w:cstheme="minorHAnsi"/>
          <w:b/>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W przypadku wystąpienia poważnego uszkodzenia lub awarii dźwigu wykraczającego poza zakres konserwacji, Wykonawca jest zobowiązany niezwłocznie po stwierdzeniu awarii powiadomić o niej Zamawiającego, unieruchomić dźwig i powiesić na drzwiach przystankowych informację o awarii dźwigu. Zawiadomienie winno zawierać szczegółowy opis uszkodzenia, koszt jego usunięcia z terminem i prawdopodobną przyczynę powstania.</w:t>
      </w:r>
    </w:p>
    <w:p>
      <w:pPr>
        <w:jc w:val="both"/>
        <w:rPr>
          <w:rFonts w:asciiTheme="minorHAnsi" w:hAnsiTheme="minorHAnsi" w:cstheme="minorHAnsi"/>
          <w:bCs/>
          <w:sz w:val="22"/>
          <w:szCs w:val="22"/>
        </w:rPr>
      </w:pPr>
      <w:r>
        <w:rPr>
          <w:rFonts w:asciiTheme="minorHAnsi" w:hAnsiTheme="minorHAnsi" w:cstheme="minorHAnsi"/>
          <w:bCs/>
          <w:sz w:val="22"/>
          <w:szCs w:val="22"/>
        </w:rPr>
        <w:t xml:space="preserve">Naprawa dźwigu wykonana będzie w oparciu o odrębne zamówienie/zlecenie.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
          <w:bCs/>
          <w:sz w:val="22"/>
          <w:szCs w:val="22"/>
        </w:rPr>
        <w:t>Wykonawca przy świadczeniu usługi serwisowej w zakresie naprawy zobowiązuje się do wykonania naprawy w czasie liczonym od dnia zgłoszenia awarii</w:t>
      </w:r>
      <w:r>
        <w:rPr>
          <w:rFonts w:asciiTheme="minorHAnsi" w:hAnsiTheme="minorHAnsi" w:cstheme="minorHAnsi"/>
          <w:bCs/>
          <w:sz w:val="22"/>
          <w:szCs w:val="22"/>
        </w:rPr>
        <w:t xml:space="preserv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 3 dni kalendarzowych pod warunkiem dostępności części zamiennych i części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eksploatacyjnych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 14 dni kalendarzowych jeżeli charakter awarii wskazuje na dłuższy termin naprawy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powyższe terminy do ustalenia z Zamawiającym z możliwością ich skrócenia do minimum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terminie ustalonym przez strony w przypadkach uzasadnionych braków na rynku części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zamiennych lub części eksploatacyjnych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przed upływem terminów w przypadkach opisanych j.w. Wykonawca bezzwłocznie,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zawiadomi pisemnie Zamawiającego o uzasadnionych przyczynach braku możliwości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naprawy urządzenia w wyznaczonym terminie z jednoczesnym wskazaniem ostatecznego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terminu usunięcia awarii</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ramach realizowanych czynności serwisowych, Wykonawca zobowiązuje się zamontować </w:t>
      </w:r>
    </w:p>
    <w:p>
      <w:pPr>
        <w:jc w:val="both"/>
        <w:rPr>
          <w:rFonts w:asciiTheme="minorHAnsi" w:hAnsiTheme="minorHAnsi" w:cstheme="minorHAnsi"/>
          <w:bCs/>
          <w:sz w:val="22"/>
          <w:szCs w:val="22"/>
        </w:rPr>
      </w:pPr>
      <w:r>
        <w:rPr>
          <w:rFonts w:asciiTheme="minorHAnsi" w:hAnsiTheme="minorHAnsi" w:cstheme="minorHAnsi"/>
          <w:bCs/>
          <w:sz w:val="22"/>
          <w:szCs w:val="22"/>
        </w:rPr>
        <w:t xml:space="preserve">   części nowe, oryginalne lub zamienniki dopuszczone przez producenta urządzenia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dźwigowego</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 xml:space="preserve">  Wykonawca przy świadczeniu usług serwisu zobowiązuje się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zagwarantowania przez świadczenie usług serwisowych sprawnego utrzymania urządzeń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dźwigowych w ruchu, a w szczególności niezawodności i bezpieczeństwa ich funkcjonowania, w </w:t>
      </w:r>
    </w:p>
    <w:p>
      <w:pPr>
        <w:jc w:val="both"/>
        <w:rPr>
          <w:rFonts w:asciiTheme="minorHAnsi" w:hAnsiTheme="minorHAnsi" w:cstheme="minorHAnsi"/>
          <w:bCs/>
          <w:sz w:val="22"/>
          <w:szCs w:val="22"/>
        </w:rPr>
      </w:pPr>
      <w:r>
        <w:rPr>
          <w:rFonts w:asciiTheme="minorHAnsi" w:hAnsiTheme="minorHAnsi" w:cstheme="minorHAnsi"/>
          <w:bCs/>
          <w:sz w:val="22"/>
          <w:szCs w:val="22"/>
        </w:rPr>
        <w:t xml:space="preserve">  tym zapewnienie ciągłości działania oświetlenia kabin oraz kaset i przycisków sterująco-</w:t>
      </w:r>
    </w:p>
    <w:p>
      <w:pPr>
        <w:jc w:val="both"/>
        <w:rPr>
          <w:rFonts w:asciiTheme="minorHAnsi" w:hAnsiTheme="minorHAnsi" w:cstheme="minorHAnsi"/>
          <w:bCs/>
          <w:sz w:val="22"/>
          <w:szCs w:val="22"/>
        </w:rPr>
      </w:pPr>
      <w:r>
        <w:rPr>
          <w:rFonts w:asciiTheme="minorHAnsi" w:hAnsiTheme="minorHAnsi" w:cstheme="minorHAnsi"/>
          <w:bCs/>
          <w:sz w:val="22"/>
          <w:szCs w:val="22"/>
        </w:rPr>
        <w:t xml:space="preserve">  sygnalizujących oraz bezpiecznego stanu wyposażenia kabin</w:t>
      </w:r>
    </w:p>
    <w:p>
      <w:pPr>
        <w:jc w:val="both"/>
        <w:rPr>
          <w:rFonts w:asciiTheme="minorHAnsi" w:hAnsiTheme="minorHAnsi" w:cstheme="minorHAnsi"/>
          <w:bCs/>
          <w:sz w:val="22"/>
          <w:szCs w:val="22"/>
        </w:rPr>
      </w:pPr>
      <w:r>
        <w:rPr>
          <w:rFonts w:asciiTheme="minorHAnsi" w:hAnsiTheme="minorHAnsi" w:cstheme="minorHAnsi"/>
          <w:bCs/>
          <w:sz w:val="22"/>
          <w:szCs w:val="22"/>
        </w:rPr>
        <w:t xml:space="preserve">- comiesięczne / nie rzadziej niż co 30 dni / przeglądów i konserwacji, a także usuwania usterek, </w:t>
      </w:r>
    </w:p>
    <w:p>
      <w:pPr>
        <w:jc w:val="both"/>
        <w:rPr>
          <w:rFonts w:asciiTheme="minorHAnsi" w:hAnsiTheme="minorHAnsi" w:cstheme="minorHAnsi"/>
          <w:bCs/>
          <w:sz w:val="22"/>
          <w:szCs w:val="22"/>
        </w:rPr>
      </w:pPr>
      <w:r>
        <w:rPr>
          <w:rFonts w:asciiTheme="minorHAnsi" w:hAnsiTheme="minorHAnsi" w:cstheme="minorHAnsi"/>
          <w:bCs/>
          <w:sz w:val="22"/>
          <w:szCs w:val="22"/>
        </w:rPr>
        <w:t xml:space="preserve">   napraw dokonywanych i potwierdzanych wpisem w Dzienniku konserwacji dźwigu oddzielnie dla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każdego urządzenia dźwigowego, zgodnie z instrukcjami eksploatacji producenta, w tym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Dokumentacja Techniczno-Ruchową (DTR) urządzenia oraz wymogami zawartymi w ustawie z dnia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21 grudnia 2000 r. o dozorze technicznym ( Dz.U. z 2024r. poz. 1194 ze zmianami ), przepisami w </w:t>
      </w:r>
    </w:p>
    <w:p>
      <w:pPr>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   zakresie bhp i p.poż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przestrzegania terminów przeglądów dokonywanych przez Urząd Dozoru Technicznego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reprezentowania Zamawiającego przy czynnościach sprawdzających realizowanych przez UDT w  </w:t>
      </w:r>
    </w:p>
    <w:p>
      <w:pPr>
        <w:jc w:val="both"/>
        <w:rPr>
          <w:rFonts w:asciiTheme="minorHAnsi" w:hAnsiTheme="minorHAnsi" w:cstheme="minorHAnsi"/>
          <w:bCs/>
          <w:sz w:val="22"/>
          <w:szCs w:val="22"/>
        </w:rPr>
      </w:pPr>
      <w:r>
        <w:rPr>
          <w:rFonts w:asciiTheme="minorHAnsi" w:hAnsiTheme="minorHAnsi" w:cstheme="minorHAnsi"/>
          <w:bCs/>
          <w:sz w:val="22"/>
          <w:szCs w:val="22"/>
        </w:rPr>
        <w:t xml:space="preserve">   ramach umowy oraz wynikającego wynagrodzenia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jeżeli w wyniku oceny stanu technicznego urządzenia dźwigowego inspektorzy Urzędu Dozoru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Technicznego (UDT) nie dopuszczą do dalszej jego eksploatacji z powodu wad, które nie zgłaszał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Wykonawca, wówczas zobowiązany on będzie, bezzwłocznie na własny koszt do doprowadzenia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urządzenia dźwigowego do stanu, dopuszczającego do eksploatacji oraz do pokrycia kosztu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dodatkowego przeglądu UDT. W przypadku gdy UDT nie dopuści do eksploatacji urządzenia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dźwigowego, z powodu wad zgłoszonych przez Wykonawcę, a Zamawiający nie zleci ich usunięcia,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koszty doprowadzenia urządzenia do eksploatacji pokrywa Zamawiający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raz do roku Wykonawca w uzgodnieniu z Zamawiającym w uzgodnionych terminach przeprowadzi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szkolenie wyznaczonych przez Zamawiającego osób tj. pracowników Zamawiającego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pracowników firmy ochraniarskiej w zakresie postępowania w przypadku awarii urządzeń objętych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przedmiotem zamówienia, w tym uwalniania osób. Po zakończeniu szkolenia Wykonawca sporządzi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i przekaże Zamawiającemu Protokół szkolenia zawierający datę, miejsce szkolenia, nazwę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urządzenia, nazwiska i imiona osób przeszkolonych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Wykonawca sporządzi i przekaże Zamawiającemu Instrukcję postępowania na wypadek awarii w </w:t>
      </w:r>
    </w:p>
    <w:p>
      <w:pPr>
        <w:jc w:val="both"/>
        <w:rPr>
          <w:rFonts w:asciiTheme="minorHAnsi" w:hAnsiTheme="minorHAnsi" w:cstheme="minorHAnsi"/>
          <w:bCs/>
          <w:sz w:val="22"/>
          <w:szCs w:val="22"/>
        </w:rPr>
      </w:pPr>
      <w:r>
        <w:rPr>
          <w:rFonts w:asciiTheme="minorHAnsi" w:hAnsiTheme="minorHAnsi" w:cstheme="minorHAnsi"/>
          <w:bCs/>
          <w:sz w:val="22"/>
          <w:szCs w:val="22"/>
        </w:rPr>
        <w:t xml:space="preserve">   formie jednostronnej planszy, zafoliowaną/zalaminowaną, z gotowym mocowaniem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umożliwiającym zamocowaniem jej w miejscu widocznym. Instrukcja powinna zawierać m.in. </w:t>
      </w:r>
    </w:p>
    <w:p>
      <w:pPr>
        <w:jc w:val="both"/>
        <w:rPr>
          <w:rFonts w:asciiTheme="minorHAnsi" w:hAnsiTheme="minorHAnsi" w:cstheme="minorHAnsi"/>
          <w:bCs/>
          <w:sz w:val="22"/>
          <w:szCs w:val="22"/>
        </w:rPr>
      </w:pPr>
      <w:r>
        <w:rPr>
          <w:rFonts w:asciiTheme="minorHAnsi" w:hAnsiTheme="minorHAnsi" w:cstheme="minorHAnsi"/>
          <w:bCs/>
          <w:sz w:val="22"/>
          <w:szCs w:val="22"/>
        </w:rPr>
        <w:t xml:space="preserve">   telefoniczne numery alarmowe, w tym całodobowy numer do serwisu Wykonawcy pod który można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zgłosić awarię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ramach wykonywanych czynności niezwłoczne powiadomienie Zamawiającego o stwierdzonych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przypadkach dewastacji, wadliwej eksploatacji urządzenia, usterkach i konieczności dokonywania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napraw dźwigów</w:t>
      </w:r>
    </w:p>
    <w:p>
      <w:pPr>
        <w:jc w:val="both"/>
        <w:rPr>
          <w:rFonts w:asciiTheme="minorHAnsi" w:hAnsiTheme="minorHAnsi" w:cstheme="minorHAnsi"/>
          <w:bCs/>
          <w:sz w:val="22"/>
          <w:szCs w:val="22"/>
        </w:rPr>
      </w:pPr>
      <w:r>
        <w:rPr>
          <w:rFonts w:asciiTheme="minorHAnsi" w:hAnsiTheme="minorHAnsi" w:cstheme="minorHAnsi"/>
          <w:bCs/>
          <w:sz w:val="22"/>
          <w:szCs w:val="22"/>
        </w:rPr>
        <w:t xml:space="preserve">- oddelegowania do realizacji zamówienia pracowników posiadających uprawnienia potwierdzone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ważnym świadectwem kwalifikacji E i D do eksploatacji urządzeń, instalacji i sieci energetycznych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o napięciu do 1 kV oraz posiadających uprawnienia do prowadzenia konserwacji urządzeń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dźwigowych potwierdzone zaświadczeniem kwalifikacyjnym wydanym przez właściwy organ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dozoru technicznego. Zamawiający zastrzega sobie prawo do kontroli powyższego, pod rygorem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odstąpienia przez Zamawiającego od umowy z przyczyn leżących po stronie Wykonawcy</w:t>
      </w:r>
    </w:p>
    <w:p>
      <w:pPr>
        <w:jc w:val="both"/>
        <w:rPr>
          <w:rFonts w:asciiTheme="minorHAnsi" w:hAnsiTheme="minorHAnsi" w:cstheme="minorHAnsi"/>
          <w:bCs/>
          <w:sz w:val="22"/>
          <w:szCs w:val="22"/>
        </w:rPr>
      </w:pPr>
      <w:r>
        <w:rPr>
          <w:rFonts w:asciiTheme="minorHAnsi" w:hAnsiTheme="minorHAnsi" w:cstheme="minorHAnsi"/>
          <w:bCs/>
          <w:sz w:val="22"/>
          <w:szCs w:val="22"/>
        </w:rPr>
        <w:t xml:space="preserve">- uruchomienie w okresie obowiązywania umowy całodobowego telefonu: ………………………..  </w:t>
      </w:r>
    </w:p>
    <w:p>
      <w:pPr>
        <w:jc w:val="both"/>
        <w:rPr>
          <w:rFonts w:asciiTheme="minorHAnsi" w:hAnsiTheme="minorHAnsi" w:cstheme="minorHAnsi"/>
          <w:bCs/>
          <w:sz w:val="22"/>
          <w:szCs w:val="22"/>
        </w:rPr>
      </w:pPr>
      <w:r>
        <w:rPr>
          <w:rFonts w:asciiTheme="minorHAnsi" w:hAnsiTheme="minorHAnsi" w:cstheme="minorHAnsi"/>
          <w:bCs/>
          <w:sz w:val="22"/>
          <w:szCs w:val="22"/>
        </w:rPr>
        <w:t xml:space="preserve">   i zapewnienie pogotowia dźwigowego przez cała dobę, we wszystkie dni roku ( wliczając w to dni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wolne od pracy ) gwarantując interwencję dla urządzeń objętych umową, w czasie nie dłuższym niż </w:t>
      </w:r>
    </w:p>
    <w:p>
      <w:pPr>
        <w:jc w:val="both"/>
        <w:rPr>
          <w:rFonts w:asciiTheme="minorHAnsi" w:hAnsiTheme="minorHAnsi" w:cstheme="minorHAnsi"/>
          <w:bCs/>
          <w:sz w:val="22"/>
          <w:szCs w:val="22"/>
        </w:rPr>
      </w:pPr>
      <w:r>
        <w:rPr>
          <w:rFonts w:asciiTheme="minorHAnsi" w:hAnsiTheme="minorHAnsi" w:cstheme="minorHAnsi"/>
          <w:bCs/>
          <w:sz w:val="22"/>
          <w:szCs w:val="22"/>
        </w:rPr>
        <w:t xml:space="preserve">   1 godzina od godziny zgłoszenia. </w:t>
      </w:r>
    </w:p>
    <w:p>
      <w:pPr>
        <w:jc w:val="both"/>
        <w:rPr>
          <w:rFonts w:asciiTheme="minorHAnsi" w:hAnsiTheme="minorHAnsi" w:cstheme="minorHAnsi"/>
          <w:bCs/>
          <w:sz w:val="22"/>
          <w:szCs w:val="22"/>
        </w:rPr>
      </w:pPr>
      <w:r>
        <w:rPr>
          <w:rFonts w:asciiTheme="minorHAnsi" w:hAnsiTheme="minorHAnsi" w:cstheme="minorHAnsi"/>
          <w:bCs/>
          <w:sz w:val="22"/>
          <w:szCs w:val="22"/>
        </w:rPr>
        <w:t>W ramach pogotowia dźwigowego Wykonawca zobowiązany jest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 zapewnienia połączenia telefonicznego z oprogramowaniem na czas obowiązywania umowy wraz z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podłączeniem systemu do Centrum Zgłoszeniowego Zleceniobiorcy spełniając wymagania Normy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Europejskiej EN 81-28 o bezpiecznym uwalnianiu osób uwięzionych w kabinach dźwigów,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utrzymywanie sprzętu w stanie gotowości do pracy, codzienna automatyczna samokontrola sprzętu i połączenia telefonicznego, koordynacja współpracy z operatorem sieci, podłączenie dźwigów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Centrum Zgłoszeniowego Zleceniodawcy z całodobową obsadą, Zleceniobiorca udostępni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Zleceniodawcy potrzebne oprogramowanie na czas obowiązywania umowy, związane wszystkie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koszty wynikające z powyższego systemu Wykonawca ponosi na własny koszt w trakcie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obowiązywania umowy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 natychmiastowego przyjazdu i uwolnienia osób uwięzionych w urządzeniu dźwigowym lub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personelu medycznego z pacjentem</w:t>
      </w:r>
    </w:p>
    <w:p>
      <w:pPr>
        <w:jc w:val="both"/>
        <w:rPr>
          <w:rFonts w:asciiTheme="minorHAnsi" w:hAnsiTheme="minorHAnsi" w:cstheme="minorHAnsi"/>
          <w:bCs/>
          <w:sz w:val="22"/>
          <w:szCs w:val="22"/>
        </w:rPr>
      </w:pPr>
      <w:r>
        <w:rPr>
          <w:rFonts w:asciiTheme="minorHAnsi" w:hAnsiTheme="minorHAnsi" w:cstheme="minorHAnsi"/>
          <w:bCs/>
          <w:sz w:val="22"/>
          <w:szCs w:val="22"/>
        </w:rPr>
        <w:t xml:space="preserve"> - usunięcia przyczyny zatrzymania urządzenia, jeżeli czynność ta jest możliwa do wykonania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podczas interwencji</w:t>
      </w:r>
    </w:p>
    <w:p>
      <w:pPr>
        <w:jc w:val="both"/>
        <w:rPr>
          <w:rFonts w:asciiTheme="minorHAnsi" w:hAnsiTheme="minorHAnsi" w:cstheme="minorHAnsi"/>
          <w:bCs/>
          <w:sz w:val="22"/>
          <w:szCs w:val="22"/>
        </w:rPr>
      </w:pPr>
      <w:r>
        <w:rPr>
          <w:rFonts w:asciiTheme="minorHAnsi" w:hAnsiTheme="minorHAnsi" w:cstheme="minorHAnsi"/>
          <w:bCs/>
          <w:sz w:val="22"/>
          <w:szCs w:val="22"/>
        </w:rPr>
        <w:t xml:space="preserve"> - w przypadku konieczności naprawy ustalenie zakresu i kosztu naprawy oraz czasu przestoju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urządzenia</w:t>
      </w:r>
    </w:p>
    <w:p>
      <w:pPr>
        <w:jc w:val="both"/>
        <w:rPr>
          <w:rFonts w:asciiTheme="minorHAnsi" w:hAnsiTheme="minorHAnsi" w:cstheme="minorHAnsi"/>
          <w:bCs/>
          <w:sz w:val="22"/>
          <w:szCs w:val="22"/>
        </w:rPr>
      </w:pPr>
      <w:r>
        <w:rPr>
          <w:rFonts w:asciiTheme="minorHAnsi" w:hAnsiTheme="minorHAnsi" w:cstheme="minorHAnsi"/>
          <w:bCs/>
          <w:sz w:val="22"/>
          <w:szCs w:val="22"/>
        </w:rPr>
        <w:t xml:space="preserve"> - wydania opinii o stanie technicznym urządzenia, w szczególności w przypadku poważnych awarii </w:t>
      </w:r>
    </w:p>
    <w:p>
      <w:pPr>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   wymagających dłuższych przestojów urządzenia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 w trakcie wykonywania usług serwisowych, jak również po ich zakończeniu w danym dniu,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Wykonawca zobowiązany jest do utrzymania i pozostawienia miejsca pracy w należytym porządku,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a także do odpowiedniego zabezpieczenia i oznakowania urządzeń dźwigowych podczas napraw</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 xml:space="preserve">Do konserwacji urządzeń dźwigowych należy wykonanie niezbędnych pomiarów elektrycznych zgodnie z obowiązującymi przepisami a także wykonie dokumentacji dotyczącej stopnia wykorzystania resursu urządzenia zgodnie z wymogami stawianymi przez Urząd Dozoru Technicznego – powyższe badania i dokumentację wykonuje Wykonawca na koszt własny  a protokoły dostarcza Zamawiającemu.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Wymagane czynności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pomiary rezystancji i izolacji obwodów elektrycznych, skuteczności ochrony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przeciwporażeniowej urządzeń dźwigowych w ilości 2 sztuk raz do roku (chyba że przepisy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interpretują inaczej) </w:t>
      </w:r>
    </w:p>
    <w:p>
      <w:pPr>
        <w:jc w:val="both"/>
        <w:rPr>
          <w:rFonts w:asciiTheme="minorHAnsi" w:hAnsiTheme="minorHAnsi" w:cstheme="minorHAnsi"/>
          <w:bCs/>
          <w:sz w:val="22"/>
          <w:szCs w:val="22"/>
        </w:rPr>
      </w:pPr>
      <w:r>
        <w:rPr>
          <w:rFonts w:asciiTheme="minorHAnsi" w:hAnsiTheme="minorHAnsi" w:cstheme="minorHAnsi"/>
          <w:bCs/>
          <w:sz w:val="22"/>
          <w:szCs w:val="22"/>
        </w:rPr>
        <w:t>• z dokonanych pomiarów elektrycznych należy załączyć protokół do każdego dźwigu</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wykonanie dokumentacji dotyczącej stopnia wykorzystania resursu urządzeń zakończony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protokołem i dołączony do książki rewizyjnej dźwigów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przed przystąpieniem do stwierdzenia i usunięcia awarii/naprawy serwisant zgłosi się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pracownika dyżurnego działu technicznego celem dokonania wpisu w dzienniku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zgłoszenia awarii  </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Uwaga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 xml:space="preserve">Przy wykonywaniu w/w wszystkich prac tj. przeglądy i konserwacje urządzeń dźwigowych mających na celu usunięcia usterek, należy przestrzegać zasad bezpieczeństwa pracy zgodnie z obowiązującymi przepisami i przepisy wynikające z miejscowych zarządzeń Regionalnego Szpitala w Kołobrzegu w szczególności p.poż.  </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Kary umowny za czynności związane z OPZ:</w:t>
      </w:r>
    </w:p>
    <w:p>
      <w:pPr>
        <w:jc w:val="both"/>
        <w:rPr>
          <w:rFonts w:asciiTheme="minorHAnsi" w:hAnsiTheme="minorHAnsi" w:cstheme="minorHAnsi"/>
          <w:b/>
          <w:bCs/>
          <w:sz w:val="22"/>
          <w:szCs w:val="22"/>
        </w:rPr>
      </w:pPr>
    </w:p>
    <w:p>
      <w:pPr>
        <w:jc w:val="both"/>
        <w:rPr>
          <w:rFonts w:asciiTheme="minorHAnsi" w:hAnsiTheme="minorHAnsi" w:cstheme="minorHAnsi"/>
          <w:sz w:val="22"/>
          <w:szCs w:val="22"/>
        </w:rPr>
      </w:pPr>
      <w:r>
        <w:rPr>
          <w:rFonts w:asciiTheme="minorHAnsi" w:hAnsiTheme="minorHAnsi" w:cstheme="minorHAnsi"/>
          <w:bCs/>
          <w:sz w:val="22"/>
          <w:szCs w:val="22"/>
        </w:rPr>
        <w:t xml:space="preserve">- Czas reakcji serwisu na zgłoszoną usterkę urządzeń dźwigowych nie może przekroczyć 2 godzin od chwili zgłoszenia. W przypadku opóźnienia polegającej na niedotrzymaniu terminu, Wykonawca zapłaci Zamawiającemu karę umowną w wysokości 200,00 zł za każdą rozpoczętą godzinę opóźnienia.  </w:t>
      </w:r>
    </w:p>
    <w:p>
      <w:pPr>
        <w:jc w:val="both"/>
        <w:rPr>
          <w:rFonts w:asciiTheme="minorHAnsi" w:hAnsiTheme="minorHAnsi" w:cstheme="minorHAnsi"/>
          <w:sz w:val="22"/>
          <w:szCs w:val="22"/>
        </w:rPr>
      </w:pPr>
      <w:r>
        <w:rPr>
          <w:rFonts w:asciiTheme="minorHAnsi" w:hAnsiTheme="minorHAnsi" w:cstheme="minorHAnsi"/>
          <w:sz w:val="22"/>
          <w:szCs w:val="22"/>
        </w:rPr>
        <w:t xml:space="preserve">                                                                                                       </w:t>
      </w:r>
    </w:p>
    <w:p>
      <w:pPr>
        <w:jc w:val="both"/>
        <w:rPr>
          <w:rFonts w:asciiTheme="minorHAnsi" w:hAnsiTheme="minorHAnsi" w:cstheme="minorHAnsi"/>
          <w:sz w:val="22"/>
          <w:szCs w:val="22"/>
        </w:rPr>
      </w:pPr>
      <w:r>
        <w:rPr>
          <w:rFonts w:asciiTheme="minorHAnsi" w:hAnsiTheme="minorHAnsi" w:cstheme="minorHAnsi"/>
          <w:bCs/>
          <w:sz w:val="22"/>
          <w:szCs w:val="22"/>
        </w:rPr>
        <w:t xml:space="preserve">- Czas reakcji serwisu w przypadku uwięzionych ludzi w kabinie nie może przekroczyć 1 godziny od chwili zgłoszenia. W przypadku opóźnienia polegającej na niedotrzymaniu terminu, Wykonawca zapłaci Zamawiającemu karę umowną w wysokości 300,00 zł za każdą rozpoczętą godzinę opóźnienia.  </w:t>
      </w:r>
    </w:p>
    <w:p>
      <w:pPr>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 xml:space="preserve">                                                                                                     </w:t>
      </w: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bookmarkStart w:id="0" w:name="_GoBack"/>
      <w:bookmarkEnd w:id="0"/>
    </w:p>
    <w:p>
      <w:pPr>
        <w:jc w:val="both"/>
        <w:rPr>
          <w:rFonts w:asciiTheme="minorHAnsi" w:hAnsiTheme="minorHAnsi" w:cstheme="minorHAnsi"/>
          <w:b/>
          <w:sz w:val="22"/>
          <w:szCs w:val="22"/>
        </w:rPr>
      </w:pPr>
      <w:r>
        <w:rPr>
          <w:rFonts w:asciiTheme="minorHAnsi" w:hAnsiTheme="minorHAnsi" w:cstheme="minorHAnsi"/>
          <w:sz w:val="22"/>
          <w:szCs w:val="22"/>
        </w:rPr>
        <w:lastRenderedPageBreak/>
        <w:t xml:space="preserve">                  </w:t>
      </w:r>
      <w:r>
        <w:rPr>
          <w:rFonts w:asciiTheme="minorHAnsi" w:hAnsiTheme="minorHAnsi" w:cstheme="minorHAnsi"/>
          <w:b/>
          <w:sz w:val="22"/>
          <w:szCs w:val="22"/>
        </w:rPr>
        <w:t>KONTROLKA  RUCHU  DŹWIGÓW</w:t>
      </w: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za okres od ……………………...... do……………………………</w:t>
      </w: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b/>
          <w:sz w:val="22"/>
          <w:szCs w:val="22"/>
        </w:rPr>
      </w:pPr>
      <w:r>
        <w:rPr>
          <w:rFonts w:asciiTheme="minorHAnsi" w:hAnsiTheme="minorHAnsi" w:cstheme="minorHAnsi"/>
          <w:sz w:val="22"/>
          <w:szCs w:val="22"/>
        </w:rPr>
        <w:t xml:space="preserve">Zamawiający : </w:t>
      </w:r>
      <w:r>
        <w:rPr>
          <w:rFonts w:asciiTheme="minorHAnsi" w:hAnsiTheme="minorHAnsi" w:cstheme="minorHAnsi"/>
          <w:b/>
          <w:sz w:val="22"/>
          <w:szCs w:val="22"/>
        </w:rPr>
        <w:t>Regionalny Szpital w Kołobrzegu</w:t>
      </w:r>
    </w:p>
    <w:p>
      <w:pPr>
        <w:jc w:val="both"/>
        <w:rPr>
          <w:rFonts w:asciiTheme="minorHAnsi" w:hAnsiTheme="minorHAnsi" w:cstheme="minorHAnsi"/>
          <w:b/>
          <w:sz w:val="22"/>
          <w:szCs w:val="22"/>
        </w:rPr>
      </w:pPr>
    </w:p>
    <w:p>
      <w:pPr>
        <w:rPr>
          <w:rFonts w:asciiTheme="minorHAnsi" w:hAnsiTheme="minorHAnsi" w:cstheme="minorHAnsi"/>
          <w:b/>
          <w:sz w:val="22"/>
          <w:szCs w:val="22"/>
        </w:rPr>
      </w:pPr>
      <w:r>
        <w:rPr>
          <w:rFonts w:asciiTheme="minorHAnsi" w:hAnsiTheme="minorHAnsi" w:cstheme="minorHAnsi"/>
          <w:b/>
          <w:sz w:val="22"/>
          <w:szCs w:val="22"/>
        </w:rPr>
        <w:t xml:space="preserve">                        ul. Łopuskiego 31 -33, 78 – 100 Kołobrzeg </w:t>
      </w:r>
    </w:p>
    <w:p>
      <w:pPr>
        <w:rPr>
          <w:rFonts w:asciiTheme="minorHAnsi" w:hAnsiTheme="minorHAnsi" w:cstheme="minorHAnsi"/>
          <w:b/>
          <w:sz w:val="22"/>
          <w:szCs w:val="22"/>
        </w:rPr>
      </w:pPr>
    </w:p>
    <w:p>
      <w:pPr>
        <w:rPr>
          <w:rFonts w:asciiTheme="minorHAnsi" w:hAnsiTheme="minorHAnsi" w:cstheme="minorHAnsi"/>
          <w:b/>
          <w:sz w:val="22"/>
          <w:szCs w:val="22"/>
        </w:rPr>
      </w:pPr>
    </w:p>
    <w:p>
      <w:pPr>
        <w:rPr>
          <w:rFonts w:asciiTheme="minorHAnsi" w:hAnsiTheme="minorHAnsi" w:cstheme="minorHAnsi"/>
          <w:b/>
          <w:sz w:val="22"/>
          <w:szCs w:val="22"/>
        </w:rPr>
      </w:pPr>
    </w:p>
    <w:p>
      <w:pPr>
        <w:rPr>
          <w:rFonts w:asciiTheme="minorHAnsi" w:hAnsiTheme="minorHAnsi" w:cstheme="minorHAnsi"/>
          <w:b/>
          <w:sz w:val="22"/>
          <w:szCs w:val="22"/>
        </w:rPr>
      </w:pPr>
    </w:p>
    <w:p>
      <w:pPr>
        <w:rPr>
          <w:rFonts w:asciiTheme="minorHAnsi" w:hAnsiTheme="minorHAnsi" w:cstheme="minorHAnsi"/>
          <w:sz w:val="22"/>
          <w:szCs w:val="22"/>
        </w:rPr>
      </w:pPr>
      <w:r>
        <w:rPr>
          <w:rFonts w:asciiTheme="minorHAnsi" w:hAnsiTheme="minorHAnsi" w:cstheme="minorHAnsi"/>
          <w:sz w:val="22"/>
          <w:szCs w:val="22"/>
        </w:rPr>
        <w:t>Wykonawca : ……………………………………………</w:t>
      </w:r>
    </w:p>
    <w:p>
      <w:pPr>
        <w:rPr>
          <w:rFonts w:asciiTheme="minorHAnsi" w:hAnsiTheme="minorHAnsi" w:cstheme="minorHAnsi"/>
          <w:sz w:val="22"/>
          <w:szCs w:val="22"/>
        </w:rPr>
      </w:pPr>
    </w:p>
    <w:p>
      <w:pPr>
        <w:rPr>
          <w:rFonts w:asciiTheme="minorHAnsi" w:hAnsiTheme="minorHAnsi" w:cstheme="minorHAnsi"/>
          <w:sz w:val="22"/>
          <w:szCs w:val="22"/>
        </w:rPr>
      </w:pPr>
      <w:r>
        <w:rPr>
          <w:rFonts w:asciiTheme="minorHAnsi" w:hAnsiTheme="minorHAnsi" w:cstheme="minorHAnsi"/>
          <w:sz w:val="22"/>
          <w:szCs w:val="22"/>
        </w:rPr>
        <w:t xml:space="preserve">                       ……………………………………………</w:t>
      </w:r>
    </w:p>
    <w:p>
      <w:pPr>
        <w:rPr>
          <w:rFonts w:asciiTheme="minorHAnsi" w:hAnsiTheme="minorHAnsi" w:cstheme="minorHAnsi"/>
          <w:sz w:val="22"/>
          <w:szCs w:val="22"/>
        </w:rPr>
      </w:pPr>
    </w:p>
    <w:p>
      <w:pPr>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93"/>
        <w:gridCol w:w="1701"/>
        <w:gridCol w:w="2268"/>
        <w:gridCol w:w="2725"/>
      </w:tblGrid>
      <w:tr>
        <w:tc>
          <w:tcPr>
            <w:tcW w:w="534" w:type="dxa"/>
            <w:vAlign w:val="center"/>
          </w:tcPr>
          <w:p>
            <w:pPr>
              <w:jc w:val="center"/>
              <w:rPr>
                <w:rFonts w:asciiTheme="minorHAnsi" w:hAnsiTheme="minorHAnsi" w:cstheme="minorHAnsi"/>
                <w:b/>
                <w:sz w:val="22"/>
                <w:szCs w:val="22"/>
              </w:rPr>
            </w:pPr>
            <w:r>
              <w:rPr>
                <w:rFonts w:asciiTheme="minorHAnsi" w:hAnsiTheme="minorHAnsi" w:cstheme="minorHAnsi"/>
                <w:b/>
                <w:sz w:val="22"/>
                <w:szCs w:val="22"/>
              </w:rPr>
              <w:t>Lp.</w:t>
            </w:r>
          </w:p>
        </w:tc>
        <w:tc>
          <w:tcPr>
            <w:tcW w:w="2693" w:type="dxa"/>
            <w:vAlign w:val="center"/>
          </w:tcPr>
          <w:p>
            <w:pPr>
              <w:jc w:val="center"/>
              <w:rPr>
                <w:rFonts w:asciiTheme="minorHAnsi" w:hAnsiTheme="minorHAnsi" w:cstheme="minorHAnsi"/>
                <w:b/>
                <w:sz w:val="22"/>
                <w:szCs w:val="22"/>
              </w:rPr>
            </w:pPr>
            <w:r>
              <w:rPr>
                <w:rFonts w:asciiTheme="minorHAnsi" w:hAnsiTheme="minorHAnsi" w:cstheme="minorHAnsi"/>
                <w:b/>
                <w:sz w:val="22"/>
                <w:szCs w:val="22"/>
              </w:rPr>
              <w:t>Lokalizacja dźwigu</w:t>
            </w:r>
          </w:p>
        </w:tc>
        <w:tc>
          <w:tcPr>
            <w:tcW w:w="1701" w:type="dxa"/>
            <w:vAlign w:val="center"/>
          </w:tcPr>
          <w:p>
            <w:pPr>
              <w:jc w:val="center"/>
              <w:rPr>
                <w:rFonts w:asciiTheme="minorHAnsi" w:hAnsiTheme="minorHAnsi" w:cstheme="minorHAnsi"/>
                <w:b/>
                <w:sz w:val="22"/>
                <w:szCs w:val="22"/>
              </w:rPr>
            </w:pPr>
            <w:r>
              <w:rPr>
                <w:rFonts w:asciiTheme="minorHAnsi" w:hAnsiTheme="minorHAnsi" w:cstheme="minorHAnsi"/>
                <w:b/>
                <w:sz w:val="22"/>
                <w:szCs w:val="22"/>
              </w:rPr>
              <w:t xml:space="preserve">Udźwig/Numer </w:t>
            </w:r>
          </w:p>
        </w:tc>
        <w:tc>
          <w:tcPr>
            <w:tcW w:w="2268" w:type="dxa"/>
            <w:vAlign w:val="center"/>
          </w:tcPr>
          <w:p>
            <w:pPr>
              <w:jc w:val="center"/>
              <w:rPr>
                <w:rFonts w:asciiTheme="minorHAnsi" w:hAnsiTheme="minorHAnsi" w:cstheme="minorHAnsi"/>
                <w:b/>
                <w:sz w:val="22"/>
                <w:szCs w:val="22"/>
              </w:rPr>
            </w:pPr>
            <w:r>
              <w:rPr>
                <w:rFonts w:asciiTheme="minorHAnsi" w:hAnsiTheme="minorHAnsi" w:cstheme="minorHAnsi"/>
                <w:b/>
                <w:sz w:val="22"/>
                <w:szCs w:val="22"/>
              </w:rPr>
              <w:t>Typ/Rodzaj dźwigu</w:t>
            </w:r>
          </w:p>
        </w:tc>
        <w:tc>
          <w:tcPr>
            <w:tcW w:w="2725" w:type="dxa"/>
            <w:vAlign w:val="center"/>
          </w:tcPr>
          <w:p>
            <w:pPr>
              <w:jc w:val="center"/>
              <w:rPr>
                <w:rFonts w:asciiTheme="minorHAnsi" w:hAnsiTheme="minorHAnsi" w:cstheme="minorHAnsi"/>
                <w:b/>
                <w:sz w:val="22"/>
                <w:szCs w:val="22"/>
              </w:rPr>
            </w:pPr>
            <w:r>
              <w:rPr>
                <w:rFonts w:asciiTheme="minorHAnsi" w:hAnsiTheme="minorHAnsi" w:cstheme="minorHAnsi"/>
                <w:b/>
                <w:sz w:val="22"/>
                <w:szCs w:val="22"/>
              </w:rPr>
              <w:t>Postój dźwigu</w:t>
            </w:r>
          </w:p>
          <w:p>
            <w:pPr>
              <w:jc w:val="center"/>
              <w:rPr>
                <w:rFonts w:asciiTheme="minorHAnsi" w:hAnsiTheme="minorHAnsi" w:cstheme="minorHAnsi"/>
                <w:b/>
                <w:sz w:val="22"/>
                <w:szCs w:val="22"/>
              </w:rPr>
            </w:pPr>
            <w:r>
              <w:rPr>
                <w:rFonts w:asciiTheme="minorHAnsi" w:hAnsiTheme="minorHAnsi" w:cstheme="minorHAnsi"/>
                <w:b/>
                <w:sz w:val="22"/>
                <w:szCs w:val="22"/>
              </w:rPr>
              <w:t>-ilość dni</w:t>
            </w:r>
          </w:p>
        </w:tc>
      </w:tr>
      <w:tr>
        <w:trPr>
          <w:trHeight w:val="497"/>
        </w:trPr>
        <w:tc>
          <w:tcPr>
            <w:tcW w:w="534" w:type="dxa"/>
            <w:vAlign w:val="center"/>
          </w:tcPr>
          <w:p>
            <w:pPr>
              <w:rPr>
                <w:rFonts w:asciiTheme="minorHAnsi" w:hAnsiTheme="minorHAnsi" w:cstheme="minorHAnsi"/>
                <w:sz w:val="22"/>
                <w:szCs w:val="22"/>
              </w:rPr>
            </w:pPr>
            <w:r>
              <w:rPr>
                <w:rFonts w:asciiTheme="minorHAnsi" w:hAnsiTheme="minorHAnsi" w:cstheme="minorHAnsi"/>
                <w:sz w:val="22"/>
                <w:szCs w:val="22"/>
              </w:rPr>
              <w:t>1.</w:t>
            </w:r>
          </w:p>
        </w:tc>
        <w:tc>
          <w:tcPr>
            <w:tcW w:w="2693" w:type="dxa"/>
            <w:vAlign w:val="center"/>
          </w:tcPr>
          <w:p>
            <w:pPr>
              <w:rPr>
                <w:rFonts w:asciiTheme="minorHAnsi" w:hAnsiTheme="minorHAnsi" w:cstheme="minorHAnsi"/>
                <w:sz w:val="22"/>
                <w:szCs w:val="22"/>
              </w:rPr>
            </w:pPr>
            <w:r>
              <w:rPr>
                <w:rFonts w:asciiTheme="minorHAnsi" w:hAnsiTheme="minorHAnsi" w:cstheme="minorHAnsi"/>
                <w:sz w:val="22"/>
                <w:szCs w:val="22"/>
              </w:rPr>
              <w:t>Regionalny Szpital w Kołobrzegu budynek A łącznik</w:t>
            </w:r>
          </w:p>
        </w:tc>
        <w:tc>
          <w:tcPr>
            <w:tcW w:w="1701" w:type="dxa"/>
            <w:vAlign w:val="center"/>
          </w:tcPr>
          <w:p>
            <w:pPr>
              <w:rPr>
                <w:rFonts w:asciiTheme="minorHAnsi" w:hAnsiTheme="minorHAnsi" w:cstheme="minorHAnsi"/>
                <w:sz w:val="22"/>
                <w:szCs w:val="22"/>
              </w:rPr>
            </w:pPr>
            <w:r>
              <w:rPr>
                <w:rFonts w:asciiTheme="minorHAnsi" w:hAnsiTheme="minorHAnsi" w:cstheme="minorHAnsi"/>
                <w:sz w:val="22"/>
                <w:szCs w:val="22"/>
              </w:rPr>
              <w:t>900 kg</w:t>
            </w:r>
          </w:p>
          <w:p>
            <w:pPr>
              <w:rPr>
                <w:rFonts w:asciiTheme="minorHAnsi" w:hAnsiTheme="minorHAnsi" w:cstheme="minorHAnsi"/>
                <w:sz w:val="22"/>
                <w:szCs w:val="22"/>
              </w:rPr>
            </w:pPr>
            <w:r>
              <w:rPr>
                <w:rFonts w:asciiTheme="minorHAnsi" w:hAnsiTheme="minorHAnsi" w:cstheme="minorHAnsi"/>
                <w:sz w:val="22"/>
                <w:szCs w:val="22"/>
              </w:rPr>
              <w:t>XPL00228OPL</w:t>
            </w:r>
          </w:p>
        </w:tc>
        <w:tc>
          <w:tcPr>
            <w:tcW w:w="2268" w:type="dxa"/>
            <w:vAlign w:val="center"/>
          </w:tcPr>
          <w:p>
            <w:pPr>
              <w:rPr>
                <w:rFonts w:asciiTheme="minorHAnsi" w:hAnsiTheme="minorHAnsi" w:cstheme="minorHAnsi"/>
                <w:sz w:val="22"/>
                <w:szCs w:val="22"/>
              </w:rPr>
            </w:pPr>
            <w:r>
              <w:rPr>
                <w:rFonts w:asciiTheme="minorHAnsi" w:hAnsiTheme="minorHAnsi" w:cstheme="minorHAnsi"/>
                <w:sz w:val="22"/>
                <w:szCs w:val="22"/>
              </w:rPr>
              <w:t>osobowy/elektryczny</w:t>
            </w:r>
          </w:p>
        </w:tc>
        <w:tc>
          <w:tcPr>
            <w:tcW w:w="2725" w:type="dxa"/>
            <w:vAlign w:val="center"/>
          </w:tcPr>
          <w:p>
            <w:pPr>
              <w:rPr>
                <w:rFonts w:asciiTheme="minorHAnsi" w:hAnsiTheme="minorHAnsi" w:cstheme="minorHAnsi"/>
                <w:sz w:val="22"/>
                <w:szCs w:val="22"/>
              </w:rPr>
            </w:pPr>
          </w:p>
        </w:tc>
      </w:tr>
      <w:tr>
        <w:trPr>
          <w:trHeight w:val="547"/>
        </w:trPr>
        <w:tc>
          <w:tcPr>
            <w:tcW w:w="534" w:type="dxa"/>
            <w:vAlign w:val="center"/>
          </w:tcPr>
          <w:p>
            <w:pPr>
              <w:rPr>
                <w:rFonts w:asciiTheme="minorHAnsi" w:hAnsiTheme="minorHAnsi" w:cstheme="minorHAnsi"/>
                <w:sz w:val="22"/>
                <w:szCs w:val="22"/>
              </w:rPr>
            </w:pPr>
            <w:r>
              <w:rPr>
                <w:rFonts w:asciiTheme="minorHAnsi" w:hAnsiTheme="minorHAnsi" w:cstheme="minorHAnsi"/>
                <w:sz w:val="22"/>
                <w:szCs w:val="22"/>
              </w:rPr>
              <w:t>2.</w:t>
            </w:r>
          </w:p>
        </w:tc>
        <w:tc>
          <w:tcPr>
            <w:tcW w:w="2693" w:type="dxa"/>
            <w:vAlign w:val="center"/>
          </w:tcPr>
          <w:p>
            <w:pPr>
              <w:rPr>
                <w:rFonts w:asciiTheme="minorHAnsi" w:hAnsiTheme="minorHAnsi" w:cstheme="minorHAnsi"/>
                <w:sz w:val="22"/>
                <w:szCs w:val="22"/>
              </w:rPr>
            </w:pPr>
            <w:r>
              <w:rPr>
                <w:rFonts w:asciiTheme="minorHAnsi" w:hAnsiTheme="minorHAnsi" w:cstheme="minorHAnsi"/>
                <w:sz w:val="22"/>
                <w:szCs w:val="22"/>
              </w:rPr>
              <w:t>Regionalny Szpital w Kołobrzegu budynek A łącznik</w:t>
            </w:r>
          </w:p>
        </w:tc>
        <w:tc>
          <w:tcPr>
            <w:tcW w:w="1701" w:type="dxa"/>
            <w:vAlign w:val="center"/>
          </w:tcPr>
          <w:p>
            <w:pPr>
              <w:rPr>
                <w:rFonts w:asciiTheme="minorHAnsi" w:hAnsiTheme="minorHAnsi" w:cstheme="minorHAnsi"/>
                <w:sz w:val="22"/>
                <w:szCs w:val="22"/>
              </w:rPr>
            </w:pPr>
            <w:r>
              <w:rPr>
                <w:rFonts w:asciiTheme="minorHAnsi" w:hAnsiTheme="minorHAnsi" w:cstheme="minorHAnsi"/>
                <w:sz w:val="22"/>
                <w:szCs w:val="22"/>
              </w:rPr>
              <w:t>900 kg</w:t>
            </w:r>
          </w:p>
          <w:p>
            <w:pPr>
              <w:rPr>
                <w:rFonts w:asciiTheme="minorHAnsi" w:hAnsiTheme="minorHAnsi" w:cstheme="minorHAnsi"/>
                <w:sz w:val="22"/>
                <w:szCs w:val="22"/>
              </w:rPr>
            </w:pPr>
            <w:r>
              <w:rPr>
                <w:rFonts w:asciiTheme="minorHAnsi" w:hAnsiTheme="minorHAnsi" w:cstheme="minorHAnsi"/>
                <w:sz w:val="22"/>
                <w:szCs w:val="22"/>
              </w:rPr>
              <w:t>XPL00229OPL</w:t>
            </w:r>
          </w:p>
        </w:tc>
        <w:tc>
          <w:tcPr>
            <w:tcW w:w="2268" w:type="dxa"/>
            <w:vAlign w:val="center"/>
          </w:tcPr>
          <w:p>
            <w:pPr>
              <w:rPr>
                <w:rFonts w:asciiTheme="minorHAnsi" w:hAnsiTheme="minorHAnsi" w:cstheme="minorHAnsi"/>
                <w:sz w:val="22"/>
                <w:szCs w:val="22"/>
              </w:rPr>
            </w:pPr>
            <w:r>
              <w:rPr>
                <w:rFonts w:asciiTheme="minorHAnsi" w:hAnsiTheme="minorHAnsi" w:cstheme="minorHAnsi"/>
                <w:sz w:val="22"/>
                <w:szCs w:val="22"/>
              </w:rPr>
              <w:t>osobowy/elektryczny</w:t>
            </w:r>
          </w:p>
        </w:tc>
        <w:tc>
          <w:tcPr>
            <w:tcW w:w="2725" w:type="dxa"/>
            <w:vAlign w:val="center"/>
          </w:tcPr>
          <w:p>
            <w:pPr>
              <w:rPr>
                <w:rFonts w:asciiTheme="minorHAnsi" w:hAnsiTheme="minorHAnsi" w:cstheme="minorHAnsi"/>
                <w:sz w:val="22"/>
                <w:szCs w:val="22"/>
              </w:rPr>
            </w:pPr>
          </w:p>
        </w:tc>
      </w:tr>
      <w:tr>
        <w:trPr>
          <w:trHeight w:val="102"/>
        </w:trPr>
        <w:tc>
          <w:tcPr>
            <w:tcW w:w="534" w:type="dxa"/>
            <w:vAlign w:val="center"/>
          </w:tcPr>
          <w:p>
            <w:pPr>
              <w:rPr>
                <w:rFonts w:asciiTheme="minorHAnsi" w:hAnsiTheme="minorHAnsi" w:cstheme="minorHAnsi"/>
                <w:sz w:val="22"/>
                <w:szCs w:val="22"/>
              </w:rPr>
            </w:pPr>
          </w:p>
        </w:tc>
        <w:tc>
          <w:tcPr>
            <w:tcW w:w="2693" w:type="dxa"/>
            <w:vAlign w:val="center"/>
          </w:tcPr>
          <w:p>
            <w:pPr>
              <w:rPr>
                <w:rFonts w:asciiTheme="minorHAnsi" w:hAnsiTheme="minorHAnsi" w:cstheme="minorHAnsi"/>
                <w:sz w:val="22"/>
                <w:szCs w:val="22"/>
              </w:rPr>
            </w:pPr>
          </w:p>
        </w:tc>
        <w:tc>
          <w:tcPr>
            <w:tcW w:w="1701" w:type="dxa"/>
            <w:vAlign w:val="center"/>
          </w:tcPr>
          <w:p>
            <w:pPr>
              <w:rPr>
                <w:rFonts w:asciiTheme="minorHAnsi" w:hAnsiTheme="minorHAnsi" w:cstheme="minorHAnsi"/>
                <w:sz w:val="22"/>
                <w:szCs w:val="22"/>
              </w:rPr>
            </w:pPr>
          </w:p>
        </w:tc>
        <w:tc>
          <w:tcPr>
            <w:tcW w:w="2268" w:type="dxa"/>
            <w:vAlign w:val="center"/>
          </w:tcPr>
          <w:p>
            <w:pPr>
              <w:rPr>
                <w:rFonts w:asciiTheme="minorHAnsi" w:hAnsiTheme="minorHAnsi" w:cstheme="minorHAnsi"/>
                <w:sz w:val="22"/>
                <w:szCs w:val="22"/>
              </w:rPr>
            </w:pPr>
          </w:p>
        </w:tc>
        <w:tc>
          <w:tcPr>
            <w:tcW w:w="2725" w:type="dxa"/>
            <w:vAlign w:val="center"/>
          </w:tcPr>
          <w:p>
            <w:pPr>
              <w:rPr>
                <w:rFonts w:asciiTheme="minorHAnsi" w:hAnsiTheme="minorHAnsi" w:cstheme="minorHAnsi"/>
                <w:sz w:val="22"/>
                <w:szCs w:val="22"/>
              </w:rPr>
            </w:pPr>
          </w:p>
        </w:tc>
      </w:tr>
    </w:tbl>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 xml:space="preserve">     Wykonawca: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Zamawiający:</w:t>
      </w:r>
    </w:p>
    <w:p>
      <w:pPr>
        <w:rPr>
          <w:rFonts w:asciiTheme="minorHAnsi" w:hAnsiTheme="minorHAnsi" w:cstheme="minorHAnsi"/>
          <w:sz w:val="22"/>
          <w:szCs w:val="22"/>
        </w:rPr>
      </w:pPr>
    </w:p>
    <w:p>
      <w:pPr>
        <w:spacing w:after="200" w:line="276" w:lineRule="auto"/>
        <w:rPr>
          <w:rFonts w:asciiTheme="minorHAnsi" w:hAnsiTheme="minorHAnsi" w:cstheme="minorHAnsi"/>
          <w:sz w:val="22"/>
          <w:szCs w:val="22"/>
        </w:rPr>
      </w:pPr>
    </w:p>
    <w:p>
      <w:pPr>
        <w:spacing w:after="200"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 xml:space="preserve">Zadanie Nr 2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lastRenderedPageBreak/>
        <w:t xml:space="preserve">Przedmiotem zamówienia jest konserwacja dźwigu osobowego do przewozu osób i wózków żywnościowych /kuchenkowego/ o udźwigu 800 kg w ilości 1 sztuka zainstalowanego w budynku A Regionalnego Szpitala w Kołobrzegu ul. Łopuskiego     31- 33. </w:t>
      </w:r>
    </w:p>
    <w:p>
      <w:pPr>
        <w:jc w:val="both"/>
        <w:rPr>
          <w:rFonts w:asciiTheme="minorHAnsi" w:hAnsiTheme="minorHAnsi" w:cstheme="minorHAnsi"/>
          <w:bCs/>
          <w:sz w:val="22"/>
          <w:szCs w:val="22"/>
        </w:rPr>
      </w:pPr>
      <w:r>
        <w:rPr>
          <w:rFonts w:asciiTheme="minorHAnsi" w:hAnsiTheme="minorHAnsi" w:cstheme="minorHAnsi"/>
          <w:bCs/>
          <w:sz w:val="22"/>
          <w:szCs w:val="22"/>
        </w:rPr>
        <w:t xml:space="preserve">Powyższa konserwacja obejmuje dźwig osobowy z napędem elektrycznym do przewozu osób i wózków /kuchenkowy/  o udźwigu 800 kg z maszynownią górną po modernizacji w 2019 roku o numerze fabrycznym P19E3018. </w:t>
      </w:r>
    </w:p>
    <w:p>
      <w:pPr>
        <w:jc w:val="both"/>
        <w:rPr>
          <w:rFonts w:asciiTheme="minorHAnsi" w:hAnsiTheme="minorHAnsi" w:cstheme="minorHAnsi"/>
          <w:bCs/>
          <w:sz w:val="22"/>
          <w:szCs w:val="22"/>
        </w:rPr>
      </w:pPr>
    </w:p>
    <w:p>
      <w:pPr>
        <w:spacing w:line="276" w:lineRule="auto"/>
        <w:rPr>
          <w:rFonts w:asciiTheme="minorHAnsi" w:hAnsiTheme="minorHAnsi" w:cstheme="minorHAnsi"/>
          <w:b/>
          <w:bCs/>
          <w:sz w:val="22"/>
          <w:szCs w:val="22"/>
        </w:rPr>
      </w:pPr>
      <w:r>
        <w:rPr>
          <w:rFonts w:asciiTheme="minorHAnsi" w:hAnsiTheme="minorHAnsi" w:cstheme="minorHAnsi"/>
          <w:b/>
          <w:bCs/>
          <w:sz w:val="22"/>
          <w:szCs w:val="22"/>
        </w:rPr>
        <w:t>Opis techniczny dźwigu:</w:t>
      </w:r>
    </w:p>
    <w:p>
      <w:pPr>
        <w:spacing w:line="276" w:lineRule="auto"/>
        <w:rPr>
          <w:rFonts w:asciiTheme="minorHAnsi" w:hAnsiTheme="minorHAnsi" w:cstheme="minorHAnsi"/>
          <w:b/>
          <w:bCs/>
          <w:sz w:val="22"/>
          <w:szCs w:val="22"/>
        </w:rPr>
      </w:pP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rodzaj dźwigu osobowy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w:t>
      </w:r>
      <w:r>
        <w:rPr>
          <w:rFonts w:asciiTheme="minorHAnsi" w:hAnsiTheme="minorHAnsi" w:cstheme="minorHAnsi"/>
          <w:b/>
          <w:bCs/>
          <w:sz w:val="22"/>
          <w:szCs w:val="22"/>
        </w:rPr>
        <w:t xml:space="preserve"> </w:t>
      </w:r>
      <w:r>
        <w:rPr>
          <w:rFonts w:asciiTheme="minorHAnsi" w:hAnsiTheme="minorHAnsi" w:cstheme="minorHAnsi"/>
          <w:bCs/>
          <w:sz w:val="22"/>
          <w:szCs w:val="22"/>
        </w:rPr>
        <w:t xml:space="preserve">typ dźwigu elektryczny cierny z maszynownią górną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udźwig nominalny 800 kg / 10 osób</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liczba przystanków 8/8</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wysokość podnoszenia 23,1 m</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prędkość nominalna /dojazdu 1,0 m/s / VVVF</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sterowanie zbiorcze góra –dół ; PLW – 100</w:t>
      </w:r>
    </w:p>
    <w:p>
      <w:pPr>
        <w:spacing w:line="276" w:lineRule="auto"/>
        <w:rPr>
          <w:rFonts w:asciiTheme="minorHAnsi" w:hAnsiTheme="minorHAnsi" w:cstheme="minorHAnsi"/>
          <w:b/>
          <w:bCs/>
          <w:sz w:val="22"/>
          <w:szCs w:val="22"/>
        </w:rPr>
      </w:pPr>
      <w:r>
        <w:rPr>
          <w:rFonts w:asciiTheme="minorHAnsi" w:hAnsiTheme="minorHAnsi" w:cstheme="minorHAnsi"/>
          <w:bCs/>
          <w:sz w:val="22"/>
          <w:szCs w:val="22"/>
        </w:rPr>
        <w:t xml:space="preserve">  </w:t>
      </w:r>
      <w:r>
        <w:rPr>
          <w:rFonts w:asciiTheme="minorHAnsi" w:hAnsiTheme="minorHAnsi" w:cstheme="minorHAnsi"/>
          <w:b/>
          <w:bCs/>
          <w:sz w:val="22"/>
          <w:szCs w:val="22"/>
        </w:rPr>
        <w:t>Wciągarka</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silnik elektryczny GC 190-225-240</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moc silnika/obroty 6,6 kW / 160 obr/min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typ reduktora bezreduktorowa</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przełożenie 2:1</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średnica koła ciernego Ø 240 mm</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rowki klinowy utwardzony ү=45°</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opasanie pojedyncze =180°  </w:t>
      </w:r>
    </w:p>
    <w:p>
      <w:pPr>
        <w:spacing w:line="276" w:lineRule="auto"/>
        <w:rPr>
          <w:rFonts w:asciiTheme="minorHAnsi" w:hAnsiTheme="minorHAnsi" w:cstheme="minorHAnsi"/>
          <w:b/>
          <w:bCs/>
          <w:sz w:val="22"/>
          <w:szCs w:val="22"/>
        </w:rPr>
      </w:pPr>
      <w:r>
        <w:rPr>
          <w:rFonts w:asciiTheme="minorHAnsi" w:hAnsiTheme="minorHAnsi" w:cstheme="minorHAnsi"/>
          <w:bCs/>
          <w:sz w:val="22"/>
          <w:szCs w:val="22"/>
        </w:rPr>
        <w:t xml:space="preserve">  </w:t>
      </w:r>
      <w:r>
        <w:rPr>
          <w:rFonts w:asciiTheme="minorHAnsi" w:hAnsiTheme="minorHAnsi" w:cstheme="minorHAnsi"/>
          <w:b/>
          <w:bCs/>
          <w:sz w:val="22"/>
          <w:szCs w:val="22"/>
        </w:rPr>
        <w:t xml:space="preserve">Drzwi szybowe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typ automatyczne teleskopowe 2-panelowe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otwarcie drzwi szybowych 900 x 2000 mm / 8 szt. prawe</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typ zamka bezpieczeństwa 210/10/40/ ST</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wykonanie stal nierdzewna satyna</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próg standard aluminium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odporność ogniowa drzwi szybowych EI60</w:t>
      </w:r>
    </w:p>
    <w:p>
      <w:pPr>
        <w:spacing w:line="276" w:lineRule="auto"/>
        <w:rPr>
          <w:rFonts w:asciiTheme="minorHAnsi" w:hAnsiTheme="minorHAnsi" w:cstheme="minorHAnsi"/>
          <w:b/>
          <w:bCs/>
          <w:sz w:val="22"/>
          <w:szCs w:val="22"/>
        </w:rPr>
      </w:pPr>
      <w:r>
        <w:rPr>
          <w:rFonts w:asciiTheme="minorHAnsi" w:hAnsiTheme="minorHAnsi" w:cstheme="minorHAnsi"/>
          <w:bCs/>
          <w:sz w:val="22"/>
          <w:szCs w:val="22"/>
        </w:rPr>
        <w:t xml:space="preserve">  </w:t>
      </w:r>
      <w:r>
        <w:rPr>
          <w:rFonts w:asciiTheme="minorHAnsi" w:hAnsiTheme="minorHAnsi" w:cstheme="minorHAnsi"/>
          <w:b/>
          <w:bCs/>
          <w:sz w:val="22"/>
          <w:szCs w:val="22"/>
        </w:rPr>
        <w:t>Drzwi kabinowe</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typ automatyczne teleskopowe 2-panelowe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otwarcie drzwi kabinowych 900 x 2000 mm / 1 szt. / prawe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wykonanie stal nierdzewna satyna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próg aluminiowy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typ zamka bezpieczeństwa SK41.3-JMS</w:t>
      </w:r>
    </w:p>
    <w:p>
      <w:pPr>
        <w:spacing w:line="276" w:lineRule="auto"/>
        <w:rPr>
          <w:rFonts w:asciiTheme="minorHAnsi" w:hAnsiTheme="minorHAnsi" w:cstheme="minorHAnsi"/>
          <w:b/>
          <w:bCs/>
          <w:sz w:val="22"/>
          <w:szCs w:val="22"/>
        </w:rPr>
      </w:pPr>
      <w:r>
        <w:rPr>
          <w:rFonts w:asciiTheme="minorHAnsi" w:hAnsiTheme="minorHAnsi" w:cstheme="minorHAnsi"/>
          <w:bCs/>
          <w:sz w:val="22"/>
          <w:szCs w:val="22"/>
        </w:rPr>
        <w:t xml:space="preserve"> </w:t>
      </w:r>
      <w:r>
        <w:rPr>
          <w:rFonts w:asciiTheme="minorHAnsi" w:hAnsiTheme="minorHAnsi" w:cstheme="minorHAnsi"/>
          <w:b/>
          <w:bCs/>
          <w:sz w:val="22"/>
          <w:szCs w:val="22"/>
        </w:rPr>
        <w:t xml:space="preserve"> Kabina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rodzaj nieprzelotowa pełna / stal nierdzewna skóra</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wymiary kabiny Sz.-gł.-wys. 1200 x 1600 x 2100 mm</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powierzchnia użytkowa kabiny 1,92m</w:t>
      </w:r>
      <w:r>
        <w:rPr>
          <w:rFonts w:asciiTheme="minorHAnsi" w:hAnsiTheme="minorHAnsi" w:cstheme="minorHAnsi"/>
          <w:bCs/>
          <w:sz w:val="22"/>
          <w:szCs w:val="22"/>
          <w:vertAlign w:val="superscript"/>
        </w:rPr>
        <w:t>2</w:t>
      </w:r>
      <w:r>
        <w:rPr>
          <w:rFonts w:asciiTheme="minorHAnsi" w:hAnsiTheme="minorHAnsi" w:cstheme="minorHAnsi"/>
          <w:bCs/>
          <w:sz w:val="22"/>
          <w:szCs w:val="22"/>
        </w:rPr>
        <w:t xml:space="preserve"> (wg PN/EN 81-20)</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wykończenie podłogi stal nierdzewna ryflowana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ciężar kabiny 340 kg</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ciężar drzwi kabiny +aparat drzwiowy 80 kg</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ciężar kabiny całkowity (bez ramy) 420 kg</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ciężar kabiny całkowity (z ramą) 620 kg</w:t>
      </w:r>
    </w:p>
    <w:p>
      <w:pPr>
        <w:spacing w:line="276" w:lineRule="auto"/>
        <w:rPr>
          <w:rFonts w:asciiTheme="minorHAnsi" w:hAnsiTheme="minorHAnsi" w:cstheme="minorHAnsi"/>
          <w:b/>
          <w:bCs/>
          <w:sz w:val="22"/>
          <w:szCs w:val="22"/>
        </w:rPr>
      </w:pPr>
      <w:r>
        <w:rPr>
          <w:rFonts w:asciiTheme="minorHAnsi" w:hAnsiTheme="minorHAnsi" w:cstheme="minorHAnsi"/>
          <w:bCs/>
          <w:sz w:val="22"/>
          <w:szCs w:val="22"/>
        </w:rPr>
        <w:lastRenderedPageBreak/>
        <w:t xml:space="preserve"> </w:t>
      </w:r>
      <w:r>
        <w:rPr>
          <w:rFonts w:asciiTheme="minorHAnsi" w:hAnsiTheme="minorHAnsi" w:cstheme="minorHAnsi"/>
          <w:b/>
          <w:bCs/>
          <w:sz w:val="22"/>
          <w:szCs w:val="22"/>
        </w:rPr>
        <w:t xml:space="preserve"> Rama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rama kabiny RBM 800 2:1</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ciężar ramy 200 kg</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chwytacze ślizgowe dwukierunkowe typ Cobianchi PC 13 DO</w:t>
      </w:r>
    </w:p>
    <w:p>
      <w:pPr>
        <w:spacing w:line="276" w:lineRule="auto"/>
        <w:rPr>
          <w:rFonts w:asciiTheme="minorHAnsi" w:hAnsiTheme="minorHAnsi" w:cstheme="minorHAnsi"/>
          <w:b/>
          <w:bCs/>
          <w:sz w:val="22"/>
          <w:szCs w:val="22"/>
        </w:rPr>
      </w:pPr>
      <w:r>
        <w:rPr>
          <w:rFonts w:asciiTheme="minorHAnsi" w:hAnsiTheme="minorHAnsi" w:cstheme="minorHAnsi"/>
          <w:bCs/>
          <w:sz w:val="22"/>
          <w:szCs w:val="22"/>
        </w:rPr>
        <w:t xml:space="preserve">  </w:t>
      </w:r>
      <w:r>
        <w:rPr>
          <w:rFonts w:asciiTheme="minorHAnsi" w:hAnsiTheme="minorHAnsi" w:cstheme="minorHAnsi"/>
          <w:b/>
          <w:bCs/>
          <w:sz w:val="22"/>
          <w:szCs w:val="22"/>
        </w:rPr>
        <w:t>Przeciwwaga – zrównoważenie 45%</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wkład 780 kg</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masa konstrukcji 100 kg</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masa przeciwwagi 980 kg</w:t>
      </w:r>
    </w:p>
    <w:p>
      <w:pPr>
        <w:spacing w:line="276" w:lineRule="auto"/>
        <w:rPr>
          <w:rFonts w:asciiTheme="minorHAnsi" w:hAnsiTheme="minorHAnsi" w:cstheme="minorHAnsi"/>
          <w:b/>
          <w:bCs/>
          <w:sz w:val="22"/>
          <w:szCs w:val="22"/>
        </w:rPr>
      </w:pPr>
      <w:r>
        <w:rPr>
          <w:rFonts w:asciiTheme="minorHAnsi" w:hAnsiTheme="minorHAnsi" w:cstheme="minorHAnsi"/>
          <w:b/>
          <w:bCs/>
          <w:sz w:val="22"/>
          <w:szCs w:val="22"/>
        </w:rPr>
        <w:t xml:space="preserve">  Liny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lina nośna Ø 6,5 mm Pfeifer DRAKO 250T</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Min siła zrywająca 31,5 kN</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długość lin 8 szt. x 61 m</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lina ogranicznika Ø 6,5 mm – Pfeifer DRAKO 250T</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Min siła zrywając 31,5 Kn</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długość lin 1 x 61 m</w:t>
      </w:r>
    </w:p>
    <w:p>
      <w:pPr>
        <w:spacing w:line="276" w:lineRule="auto"/>
        <w:rPr>
          <w:rFonts w:asciiTheme="minorHAnsi" w:hAnsiTheme="minorHAnsi" w:cstheme="minorHAnsi"/>
          <w:b/>
          <w:bCs/>
          <w:sz w:val="22"/>
          <w:szCs w:val="22"/>
        </w:rPr>
      </w:pPr>
      <w:r>
        <w:rPr>
          <w:rFonts w:asciiTheme="minorHAnsi" w:hAnsiTheme="minorHAnsi" w:cstheme="minorHAnsi"/>
          <w:bCs/>
          <w:sz w:val="22"/>
          <w:szCs w:val="22"/>
        </w:rPr>
        <w:t xml:space="preserve">  </w:t>
      </w:r>
      <w:r>
        <w:rPr>
          <w:rFonts w:asciiTheme="minorHAnsi" w:hAnsiTheme="minorHAnsi" w:cstheme="minorHAnsi"/>
          <w:b/>
          <w:bCs/>
          <w:sz w:val="22"/>
          <w:szCs w:val="22"/>
        </w:rPr>
        <w:t>Ogranicznik prędkości kabiny (dwukierunkowy)</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ogranicznik prędkości LK 200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prędkość zadziałania 1,30 m/s</w:t>
      </w:r>
    </w:p>
    <w:p>
      <w:pPr>
        <w:spacing w:line="276" w:lineRule="auto"/>
        <w:rPr>
          <w:rFonts w:asciiTheme="minorHAnsi" w:hAnsiTheme="minorHAnsi" w:cstheme="minorHAnsi"/>
          <w:b/>
          <w:bCs/>
          <w:sz w:val="22"/>
          <w:szCs w:val="22"/>
        </w:rPr>
      </w:pPr>
      <w:r>
        <w:rPr>
          <w:rFonts w:asciiTheme="minorHAnsi" w:hAnsiTheme="minorHAnsi" w:cstheme="minorHAnsi"/>
          <w:bCs/>
          <w:sz w:val="22"/>
          <w:szCs w:val="22"/>
        </w:rPr>
        <w:t xml:space="preserve">  </w:t>
      </w:r>
      <w:r>
        <w:rPr>
          <w:rFonts w:asciiTheme="minorHAnsi" w:hAnsiTheme="minorHAnsi" w:cstheme="minorHAnsi"/>
          <w:b/>
          <w:bCs/>
          <w:sz w:val="22"/>
          <w:szCs w:val="22"/>
        </w:rPr>
        <w:t>Ogranicznik prędkości przeciwwagi (dwukierunkowy)</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nie występuje</w:t>
      </w:r>
    </w:p>
    <w:p>
      <w:pPr>
        <w:spacing w:line="276" w:lineRule="auto"/>
        <w:rPr>
          <w:rFonts w:asciiTheme="minorHAnsi" w:hAnsiTheme="minorHAnsi" w:cstheme="minorHAnsi"/>
          <w:b/>
          <w:bCs/>
          <w:sz w:val="22"/>
          <w:szCs w:val="22"/>
        </w:rPr>
      </w:pPr>
      <w:r>
        <w:rPr>
          <w:rFonts w:asciiTheme="minorHAnsi" w:hAnsiTheme="minorHAnsi" w:cstheme="minorHAnsi"/>
          <w:bCs/>
          <w:sz w:val="22"/>
          <w:szCs w:val="22"/>
        </w:rPr>
        <w:t xml:space="preserve"> </w:t>
      </w:r>
      <w:r>
        <w:rPr>
          <w:rFonts w:asciiTheme="minorHAnsi" w:hAnsiTheme="minorHAnsi" w:cstheme="minorHAnsi"/>
          <w:b/>
          <w:bCs/>
          <w:sz w:val="22"/>
          <w:szCs w:val="22"/>
        </w:rPr>
        <w:t xml:space="preserve"> Zderzaki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typ zderzaków kabinowych  Elastomer typ D3</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ilość zderzaków kabinowych 1 szt.</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typ zderzaków przeciwwagi Elastomer typ D3</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ilość zderzaków przeciwwagi 1 szt. </w:t>
      </w:r>
    </w:p>
    <w:p>
      <w:pPr>
        <w:spacing w:line="276" w:lineRule="auto"/>
        <w:rPr>
          <w:rFonts w:asciiTheme="minorHAnsi" w:hAnsiTheme="minorHAnsi" w:cstheme="minorHAnsi"/>
          <w:b/>
          <w:bCs/>
          <w:sz w:val="22"/>
          <w:szCs w:val="22"/>
        </w:rPr>
      </w:pPr>
      <w:r>
        <w:rPr>
          <w:rFonts w:asciiTheme="minorHAnsi" w:hAnsiTheme="minorHAnsi" w:cstheme="minorHAnsi"/>
          <w:bCs/>
          <w:sz w:val="22"/>
          <w:szCs w:val="22"/>
        </w:rPr>
        <w:t xml:space="preserve">  </w:t>
      </w:r>
      <w:r>
        <w:rPr>
          <w:rFonts w:asciiTheme="minorHAnsi" w:hAnsiTheme="minorHAnsi" w:cstheme="minorHAnsi"/>
          <w:b/>
          <w:bCs/>
          <w:sz w:val="22"/>
          <w:szCs w:val="22"/>
        </w:rPr>
        <w:t>Prowadnice istniejące</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prowadnice kabinowe 90 x 75 x 16 9pow. Robocza 42 mm)</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stan powierzchni prowadnic szlifowane- smarowane</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wytrzymałość na rozciąganie 370 N/mm</w:t>
      </w:r>
      <w:r>
        <w:rPr>
          <w:rFonts w:asciiTheme="minorHAnsi" w:hAnsiTheme="minorHAnsi" w:cstheme="minorHAnsi"/>
          <w:bCs/>
          <w:sz w:val="22"/>
          <w:szCs w:val="22"/>
          <w:vertAlign w:val="superscript"/>
        </w:rPr>
        <w:t>2</w:t>
      </w:r>
      <w:r>
        <w:rPr>
          <w:rFonts w:asciiTheme="minorHAnsi" w:hAnsiTheme="minorHAnsi" w:cstheme="minorHAnsi"/>
          <w:bCs/>
          <w:sz w:val="22"/>
          <w:szCs w:val="22"/>
        </w:rPr>
        <w:t xml:space="preserve">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prowadnice przeciwwagowe 50 x 50 x 9 mm (do obliczeń przyjęto 50 x 50 x 5)</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wytrzymałość na rozciąganie 370 N/mm</w:t>
      </w:r>
      <w:r>
        <w:rPr>
          <w:rFonts w:asciiTheme="minorHAnsi" w:hAnsiTheme="minorHAnsi" w:cstheme="minorHAnsi"/>
          <w:bCs/>
          <w:sz w:val="22"/>
          <w:szCs w:val="22"/>
          <w:vertAlign w:val="superscript"/>
        </w:rPr>
        <w:t>2</w:t>
      </w:r>
      <w:r>
        <w:rPr>
          <w:rFonts w:asciiTheme="minorHAnsi" w:hAnsiTheme="minorHAnsi" w:cstheme="minorHAnsi"/>
          <w:bCs/>
          <w:sz w:val="22"/>
          <w:szCs w:val="22"/>
        </w:rPr>
        <w:t xml:space="preserve">   </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
          <w:bCs/>
          <w:sz w:val="22"/>
          <w:szCs w:val="22"/>
        </w:rPr>
      </w:pPr>
      <w:r>
        <w:rPr>
          <w:rFonts w:asciiTheme="minorHAnsi" w:hAnsiTheme="minorHAnsi" w:cstheme="minorHAnsi"/>
          <w:b/>
          <w:bCs/>
          <w:sz w:val="22"/>
          <w:szCs w:val="22"/>
        </w:rPr>
        <w:t>Środki bezpieczeństwa na wypadek niezamierzonego ruchu kabiny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redundancyjny hamulec wciągarki z certyfikatem TRI/DAS.IV-A/00002/16</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płyta PLW – 1000 z funkcją :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a)wykrywania niezamierzonego ruchu kabiny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b)sygnalizowania wykrycia niezamierzonego ruchu kabiny i unieruchomienia dźwigu do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czasu przybycia służb uprawnionych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c)kontroli poprawnego działania hamulca redundantnego i unieruchomienia dźwigu w razie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wykrycia nieprawidłowości w działaniu hamulca</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Cs/>
          <w:sz w:val="22"/>
          <w:szCs w:val="22"/>
        </w:rPr>
      </w:pPr>
      <w:r>
        <w:rPr>
          <w:rFonts w:asciiTheme="minorHAnsi" w:hAnsiTheme="minorHAnsi" w:cstheme="minorHAnsi"/>
          <w:b/>
          <w:bCs/>
          <w:sz w:val="22"/>
          <w:szCs w:val="22"/>
          <w:u w:val="single"/>
        </w:rPr>
        <w:t>Uwaga :</w:t>
      </w:r>
      <w:r>
        <w:rPr>
          <w:rFonts w:asciiTheme="minorHAnsi" w:hAnsiTheme="minorHAnsi" w:cstheme="minorHAnsi"/>
          <w:bCs/>
          <w:sz w:val="22"/>
          <w:szCs w:val="22"/>
        </w:rPr>
        <w:t xml:space="preserve"> Dźwig posiada funkcję poziomowania kabiny na przystanku w trakcie załadunku / rozładunku aktywną przy przemieszczeniach powyżej 20 mm od poziomu przystanku. </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Cs/>
          <w:sz w:val="22"/>
          <w:szCs w:val="22"/>
        </w:rPr>
      </w:pPr>
      <w:r>
        <w:rPr>
          <w:rFonts w:asciiTheme="minorHAnsi" w:hAnsiTheme="minorHAnsi" w:cstheme="minorHAnsi"/>
          <w:b/>
          <w:bCs/>
          <w:sz w:val="22"/>
          <w:szCs w:val="22"/>
        </w:rPr>
        <w:t xml:space="preserve">Środki bezpieczeństwa na wypadek nadmiernej prędkości kabiny w kierunku dół :  </w:t>
      </w:r>
    </w:p>
    <w:p>
      <w:pPr>
        <w:spacing w:line="276" w:lineRule="auto"/>
        <w:rPr>
          <w:rFonts w:asciiTheme="minorHAnsi" w:hAnsiTheme="minorHAnsi" w:cstheme="minorHAnsi"/>
          <w:bCs/>
          <w:sz w:val="22"/>
          <w:szCs w:val="22"/>
        </w:rPr>
      </w:pPr>
      <w:r>
        <w:rPr>
          <w:rFonts w:asciiTheme="minorHAnsi" w:hAnsiTheme="minorHAnsi" w:cstheme="minorHAnsi"/>
          <w:bCs/>
          <w:sz w:val="22"/>
          <w:szCs w:val="22"/>
        </w:rPr>
        <w:lastRenderedPageBreak/>
        <w:t>- dwukierunkowy ogranicznik prędkości</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jednokierunkowe chwytacze ślizgowe </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
          <w:bCs/>
          <w:sz w:val="22"/>
          <w:szCs w:val="22"/>
        </w:rPr>
      </w:pPr>
      <w:r>
        <w:rPr>
          <w:rFonts w:asciiTheme="minorHAnsi" w:hAnsiTheme="minorHAnsi" w:cstheme="minorHAnsi"/>
          <w:b/>
          <w:bCs/>
          <w:sz w:val="22"/>
          <w:szCs w:val="22"/>
        </w:rPr>
        <w:t>Środki bezpieczeństwa na wypadek nadmiernej prędkości kabiny w kierunku góra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dwukierunkowy ogranicznik prędkości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redundancyjny hamulec wciągarki </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
          <w:bCs/>
          <w:sz w:val="22"/>
          <w:szCs w:val="22"/>
        </w:rPr>
      </w:pPr>
      <w:r>
        <w:rPr>
          <w:rFonts w:asciiTheme="minorHAnsi" w:hAnsiTheme="minorHAnsi" w:cstheme="minorHAnsi"/>
          <w:b/>
          <w:bCs/>
          <w:sz w:val="22"/>
          <w:szCs w:val="22"/>
        </w:rPr>
        <w:t>Dodatkowe środki bezpieczeństwa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wejście do kabiny zabezpieczone kurtyną świetlną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łącznik przeciążeniowy kabiny</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zasilanie oświetlenia awaryjnego z układu akumulatorów z czasem podtrzymania 2 h</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automatyczny zjazd do najbliższego przystanku po zaniku zasilania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zasilanie zjazdu awaryjnego w przypadku zaniku napięcia poprzez UPS</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wyłącznik pożarowy zasilania dźwigu na najniższym przystanku </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
          <w:bCs/>
          <w:sz w:val="22"/>
          <w:szCs w:val="22"/>
        </w:rPr>
      </w:pPr>
      <w:r>
        <w:rPr>
          <w:rFonts w:asciiTheme="minorHAnsi" w:hAnsiTheme="minorHAnsi" w:cstheme="minorHAnsi"/>
          <w:b/>
          <w:bCs/>
          <w:sz w:val="22"/>
          <w:szCs w:val="22"/>
        </w:rPr>
        <w:t>Zapewnienie łączności pomiędzy kabiną, a służbami ratunkowymi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w przypadku unieruchomienia kabiny dźwigu, znajdująca się w  środku osoba sygnalizuje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awarię poprzez naciśnięcie przycisku alarmu znajdującego się w kasecie dyspozycji i łączy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się przez moduł telefoniczny GSM ze służbami ratowniczymi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dźwig wyposażono w łączność wew. za pomocą interkomu obejmującą : tablicę sterową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 maszynownia) – kabinę – podszybie </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
          <w:bCs/>
          <w:sz w:val="22"/>
          <w:szCs w:val="22"/>
        </w:rPr>
      </w:pPr>
      <w:r>
        <w:rPr>
          <w:rFonts w:asciiTheme="minorHAnsi" w:hAnsiTheme="minorHAnsi" w:cstheme="minorHAnsi"/>
          <w:b/>
          <w:bCs/>
          <w:sz w:val="22"/>
          <w:szCs w:val="22"/>
        </w:rPr>
        <w:t xml:space="preserve">Postępowanie w przypadku awarii :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w przypadku awarii należy postępować zgodnie z instrukcją opuszczania awaryjnego kabiny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dźwigu elektrycznego oraz instrukcją użycia klucza awaryjnego</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Cs/>
          <w:sz w:val="22"/>
          <w:szCs w:val="22"/>
        </w:rPr>
      </w:pPr>
      <w:r>
        <w:rPr>
          <w:rFonts w:asciiTheme="minorHAnsi" w:hAnsiTheme="minorHAnsi" w:cstheme="minorHAnsi"/>
          <w:b/>
          <w:bCs/>
          <w:sz w:val="22"/>
          <w:szCs w:val="22"/>
        </w:rPr>
        <w:t xml:space="preserve">Wentylacja :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grawitacyjna dolne i górne szczeliny wentylacyjne w kabinie spełniają wymóg &gt; 1%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powierzchni przekroju poprzecznego kabiny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wentylator sterowany przyciskiem w panelu dyspozycji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grawitacyjna wentylacja szybu ( poprzez maszynownię ) spełnia wymóg &gt; 1% powierzchni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przekroju poprzecznego szybu</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maszynownia wentylowana grawitacyjnie </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
          <w:bCs/>
          <w:sz w:val="22"/>
          <w:szCs w:val="22"/>
        </w:rPr>
      </w:pPr>
      <w:r>
        <w:rPr>
          <w:rFonts w:asciiTheme="minorHAnsi" w:hAnsiTheme="minorHAnsi" w:cstheme="minorHAnsi"/>
          <w:b/>
          <w:bCs/>
          <w:sz w:val="22"/>
          <w:szCs w:val="22"/>
        </w:rPr>
        <w:t>Sterowanie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szafa sterowa w pomieszczeniu maszynowni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system sterowania wyposażony jest w układ mostkowania elektrycznych urządzeń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zabezpieczających nadzorujących położenie zamknięte drzwi kabinowych i przystankowych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oraz elektrycznych urządzeń zabezpieczających nadzorujących ryglowanie drzwi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przystankowych</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kaseta wezwań na najniższym przystanku wyposażona jest w przełącznik kluczykowy,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służący do przywracania dźwigu do normalnej jazdy, po użyciu kasety jazd inspekcyjnych w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podszybiu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kaseta wezwań na najniższym przystanku wyposażona jest w przełącznik kluczykowy,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służący do blokowania wezwań na wszystkich kondygnacjach     </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
          <w:bCs/>
          <w:sz w:val="22"/>
          <w:szCs w:val="22"/>
        </w:rPr>
      </w:pPr>
      <w:r>
        <w:rPr>
          <w:rFonts w:asciiTheme="minorHAnsi" w:hAnsiTheme="minorHAnsi" w:cstheme="minorHAnsi"/>
          <w:b/>
          <w:bCs/>
          <w:sz w:val="22"/>
          <w:szCs w:val="22"/>
        </w:rPr>
        <w:t>Szyb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konstrukcja żelbetowa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podszybie wyposażone w odwieszaną drabinę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pod szybem nie znajdują się drogi komunikacyjne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nośność dna podszybia &gt; 5000 N/m</w:t>
      </w:r>
      <w:r>
        <w:rPr>
          <w:rFonts w:asciiTheme="minorHAnsi" w:hAnsiTheme="minorHAnsi" w:cstheme="minorHAnsi"/>
          <w:bCs/>
          <w:sz w:val="22"/>
          <w:szCs w:val="22"/>
          <w:vertAlign w:val="superscript"/>
        </w:rPr>
        <w:t>2</w:t>
      </w:r>
      <w:r>
        <w:rPr>
          <w:rFonts w:asciiTheme="minorHAnsi" w:hAnsiTheme="minorHAnsi" w:cstheme="minorHAnsi"/>
          <w:bCs/>
          <w:sz w:val="22"/>
          <w:szCs w:val="22"/>
        </w:rPr>
        <w:t xml:space="preserve"> </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
          <w:bCs/>
          <w:sz w:val="22"/>
          <w:szCs w:val="22"/>
        </w:rPr>
      </w:pPr>
      <w:r>
        <w:rPr>
          <w:rFonts w:asciiTheme="minorHAnsi" w:hAnsiTheme="minorHAnsi" w:cstheme="minorHAnsi"/>
          <w:b/>
          <w:bCs/>
          <w:sz w:val="22"/>
          <w:szCs w:val="22"/>
        </w:rPr>
        <w:t>Maszynownia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konstrukcja żelbetonowa </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maszynownia położona nad szybem</w:t>
      </w:r>
    </w:p>
    <w:p>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dojście do maszynowni przez pomieszczenia ogólnodostępne klatki schodowej </w:t>
      </w:r>
    </w:p>
    <w:p>
      <w:pPr>
        <w:spacing w:line="276" w:lineRule="auto"/>
        <w:rPr>
          <w:rFonts w:asciiTheme="minorHAnsi" w:hAnsiTheme="minorHAnsi" w:cstheme="minorHAnsi"/>
          <w:bCs/>
          <w:sz w:val="22"/>
          <w:szCs w:val="22"/>
        </w:rPr>
      </w:pPr>
    </w:p>
    <w:p>
      <w:pPr>
        <w:spacing w:line="276" w:lineRule="auto"/>
        <w:rPr>
          <w:rFonts w:asciiTheme="minorHAnsi" w:hAnsiTheme="minorHAnsi" w:cstheme="minorHAnsi"/>
          <w:bCs/>
          <w:sz w:val="22"/>
          <w:szCs w:val="22"/>
        </w:rPr>
      </w:pPr>
      <w:r>
        <w:rPr>
          <w:rFonts w:asciiTheme="minorHAnsi" w:hAnsiTheme="minorHAnsi" w:cstheme="minorHAnsi"/>
          <w:b/>
          <w:bCs/>
          <w:sz w:val="22"/>
          <w:szCs w:val="22"/>
        </w:rPr>
        <w:t>Dźwig nie jest przewidziany do załadunku wózkiem widłowym</w:t>
      </w:r>
      <w:r>
        <w:rPr>
          <w:rFonts w:asciiTheme="minorHAnsi" w:hAnsiTheme="minorHAnsi" w:cstheme="minorHAnsi"/>
          <w:bCs/>
          <w:sz w:val="22"/>
          <w:szCs w:val="22"/>
        </w:rPr>
        <w:t>.</w:t>
      </w:r>
    </w:p>
    <w:p>
      <w:pPr>
        <w:spacing w:line="276" w:lineRule="auto"/>
        <w:rPr>
          <w:rFonts w:asciiTheme="minorHAnsi" w:hAnsiTheme="minorHAnsi" w:cstheme="minorHAnsi"/>
          <w:bCs/>
          <w:sz w:val="22"/>
          <w:szCs w:val="22"/>
        </w:rPr>
      </w:pPr>
    </w:p>
    <w:p>
      <w:pPr>
        <w:tabs>
          <w:tab w:val="left" w:pos="1635"/>
        </w:tabs>
        <w:rPr>
          <w:rFonts w:asciiTheme="minorHAnsi" w:hAnsiTheme="minorHAnsi" w:cstheme="minorHAnsi"/>
          <w:b/>
          <w:sz w:val="22"/>
          <w:szCs w:val="22"/>
          <w:u w:val="single"/>
        </w:rPr>
      </w:pPr>
      <w:r>
        <w:rPr>
          <w:rFonts w:asciiTheme="minorHAnsi" w:hAnsiTheme="minorHAnsi" w:cstheme="minorHAnsi"/>
          <w:b/>
          <w:sz w:val="22"/>
          <w:szCs w:val="22"/>
          <w:u w:val="single"/>
        </w:rPr>
        <w:t>Zakres przeglądów konserwacyjnych oraz wykaz materiałów konserwacyjnych:</w:t>
      </w:r>
    </w:p>
    <w:p>
      <w:pPr>
        <w:tabs>
          <w:tab w:val="left" w:pos="1635"/>
        </w:tabs>
        <w:rPr>
          <w:rFonts w:asciiTheme="minorHAnsi" w:hAnsiTheme="minorHAnsi" w:cstheme="minorHAnsi"/>
          <w:sz w:val="22"/>
          <w:szCs w:val="22"/>
        </w:rPr>
      </w:pPr>
    </w:p>
    <w:p>
      <w:pPr>
        <w:tabs>
          <w:tab w:val="left" w:pos="1635"/>
        </w:tabs>
        <w:rPr>
          <w:rFonts w:asciiTheme="minorHAnsi" w:hAnsiTheme="minorHAnsi" w:cstheme="minorHAnsi"/>
          <w:sz w:val="22"/>
          <w:szCs w:val="22"/>
        </w:rPr>
      </w:pPr>
      <w:r>
        <w:rPr>
          <w:rFonts w:asciiTheme="minorHAnsi" w:hAnsiTheme="minorHAnsi" w:cstheme="minorHAnsi"/>
          <w:sz w:val="22"/>
          <w:szCs w:val="22"/>
        </w:rPr>
        <w:t>Zasadniczym celem przeglądu jest sprawdzenie działania urządzenia dźwigowego pod kątem bezpieczeństwa użytkownika. Przeglądy należy wykonywać zgodnie z przepisami i zaleceniami Urzędu Dozoru Technicznego i Dokumentacją Technicznie-Ruchową urządzenia (DTR) producenta.</w:t>
      </w:r>
    </w:p>
    <w:p>
      <w:pPr>
        <w:tabs>
          <w:tab w:val="left" w:pos="1635"/>
        </w:tabs>
        <w:rPr>
          <w:rFonts w:asciiTheme="minorHAnsi" w:hAnsiTheme="minorHAnsi" w:cstheme="minorHAnsi"/>
          <w:sz w:val="22"/>
          <w:szCs w:val="22"/>
        </w:rPr>
      </w:pPr>
    </w:p>
    <w:p>
      <w:pPr>
        <w:rPr>
          <w:rFonts w:asciiTheme="minorHAnsi" w:hAnsiTheme="minorHAnsi" w:cstheme="minorHAnsi"/>
          <w:sz w:val="22"/>
          <w:szCs w:val="22"/>
        </w:rPr>
      </w:pPr>
      <w:r>
        <w:rPr>
          <w:rFonts w:asciiTheme="minorHAnsi" w:hAnsiTheme="minorHAnsi" w:cstheme="minorHAnsi"/>
          <w:sz w:val="22"/>
          <w:szCs w:val="22"/>
        </w:rPr>
        <w:t>1)</w:t>
      </w:r>
      <w:r>
        <w:rPr>
          <w:rFonts w:asciiTheme="minorHAnsi" w:hAnsiTheme="minorHAnsi" w:cstheme="minorHAnsi"/>
          <w:sz w:val="22"/>
          <w:szCs w:val="22"/>
          <w:u w:val="single"/>
        </w:rPr>
        <w:t>Maszynownia</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wartości napięcia fazowego, przewodowego i sterowego (dla  sterowań elektrycznych napięcie stabilizowane 24V);</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przekaźnika Ptt-3 zabezpieczenia termistorowego;</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Wykonanie dwóch jazd w górę i w dół kabiną i skontrolowania działania aparatury przekaźnikowo-stycznikowej;</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czy luzownik pewnie otwiera szczęki hamulcowe;</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czy elementy ogranicznika prędkości nie stukają;</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czy szczotki silnika i przetwornicy nie iskrzą i pracują cicho;</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Wyłączyć wyłącznik główny;</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obwodów ochrony przeciwporażeniowej i zabezpieczeń;</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Skontrolowanie wartości wyłącznika nadmiarowego;</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Dokręcanie przewodów ze szczególnym zwróceniem uwagi na stan listew zaciskowych, gdzie są podłączone łączniki obwodów bezpieczeństwa;</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stanów styczników i przekaźników, oczyszczanie i regulacja</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łącznika ogranicznika prędkości,</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lin nośnych i linki ogranicznika prędkości,</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ogranicznika prędkości,</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kół liniowych, szczególnie rowków koła ciernego,</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pracy i regulacja układu hamulcowego,</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luzu gum sprzęgła elastycznego i dokręcania sworzni,</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luzu poosiowego ślimaka,</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luzu poosiowego wirnika silnika,</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oleju w łożyskach silnika i jego uzupełnienie,</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oleju w reduktorze czy nie występują przecieki,</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cieplnego reduktora i silnika,</w:t>
      </w:r>
    </w:p>
    <w:p>
      <w:pPr>
        <w:pStyle w:val="Akapitzlist"/>
        <w:numPr>
          <w:ilvl w:val="0"/>
          <w:numId w:val="5"/>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baterii dzwonka alarmowego i telefonu,</w:t>
      </w:r>
    </w:p>
    <w:p>
      <w:pPr>
        <w:tabs>
          <w:tab w:val="left" w:pos="1635"/>
        </w:tabs>
        <w:rPr>
          <w:rFonts w:asciiTheme="minorHAnsi" w:hAnsiTheme="minorHAnsi" w:cstheme="minorHAnsi"/>
          <w:sz w:val="22"/>
          <w:szCs w:val="22"/>
        </w:rPr>
      </w:pPr>
    </w:p>
    <w:p>
      <w:pPr>
        <w:tabs>
          <w:tab w:val="left" w:pos="1635"/>
        </w:tabs>
        <w:rPr>
          <w:rFonts w:asciiTheme="minorHAnsi" w:hAnsiTheme="minorHAnsi" w:cstheme="minorHAnsi"/>
          <w:sz w:val="22"/>
          <w:szCs w:val="22"/>
        </w:rPr>
      </w:pPr>
      <w:r>
        <w:rPr>
          <w:rFonts w:asciiTheme="minorHAnsi" w:hAnsiTheme="minorHAnsi" w:cstheme="minorHAnsi"/>
          <w:sz w:val="22"/>
          <w:szCs w:val="22"/>
        </w:rPr>
        <w:t xml:space="preserve">2) </w:t>
      </w:r>
      <w:r>
        <w:rPr>
          <w:rFonts w:asciiTheme="minorHAnsi" w:hAnsiTheme="minorHAnsi" w:cstheme="minorHAnsi"/>
          <w:sz w:val="22"/>
          <w:szCs w:val="22"/>
          <w:u w:val="single"/>
        </w:rPr>
        <w:t>Kabina i przeciwwaga</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lastRenderedPageBreak/>
        <w:t>Sprawdzenie stanu prowadników ślizgowych, kabinowych i przeciwwagowych oraz ich luzów w prowadnicach,</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prowadników rolkowych. Należy zwrócić uwagę czy guma nie wykazuje trwałych odkształceń i rozwarstwień oraz czy rolka obraca się bezszumnie i bez zacięć,</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mocowania lin na kabinie i przeciwwadze,</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zamocowania linki ogranicznika prędkości,</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aparatu chwytnego. Sprawdzenia dokonać przez ręczne uruchomienie aparatu chwytnego,</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łącznika chwytaczy i zwisu lin,</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mocowania krzywek: włączników krańcowych, końcowych i piętrowych,</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aparatów elektromagnetycznych krzywki ruchomej wyłącznika zatrzymania oraz ich oczyszczenie i nasmarowanie,</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wyłącznika krańcowego na kabinie,</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żarówki fotoimpulsatora, oczyszczenie elementów fotoelektrycznych,</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kasety jazd kontrolnych,</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prawidłowej pracy silnika oraz wszystkich elementów napędu drzwi automatycznych,</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nastawnika krzywkowego, smarowanie rolki,</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i regulacja zatrzymania kabiny na przystankach,</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i wymiana uszkodzonych elementów w kasecie dyspozycji,</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łączników ruchomej podłogi lub łączników pełnego obciążenia i przeciążenia,</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i oczyszczenie łączników drzwi kabinowych,</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strumienia światła drzwiach automatycznych regulacja i oczyszczenie soczewki,</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oraz nasmarowanie części ruchomych krzywki ruchomej,</w:t>
      </w:r>
    </w:p>
    <w:p>
      <w:pPr>
        <w:pStyle w:val="Akapitzlist"/>
        <w:numPr>
          <w:ilvl w:val="0"/>
          <w:numId w:val="6"/>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wyposażenia kabiny: oświetlenie, lustro, instrukcji eksploatacji – uzupełnić braki,</w:t>
      </w:r>
    </w:p>
    <w:p>
      <w:pPr>
        <w:pStyle w:val="Akapitzlist"/>
        <w:tabs>
          <w:tab w:val="left" w:pos="1635"/>
        </w:tabs>
        <w:rPr>
          <w:rFonts w:asciiTheme="minorHAnsi" w:hAnsiTheme="minorHAnsi" w:cstheme="minorHAnsi"/>
          <w:sz w:val="22"/>
          <w:szCs w:val="22"/>
        </w:rPr>
      </w:pPr>
    </w:p>
    <w:p>
      <w:pPr>
        <w:tabs>
          <w:tab w:val="left" w:pos="1635"/>
        </w:tabs>
        <w:rPr>
          <w:rFonts w:asciiTheme="minorHAnsi" w:hAnsiTheme="minorHAnsi" w:cstheme="minorHAnsi"/>
          <w:sz w:val="22"/>
          <w:szCs w:val="22"/>
        </w:rPr>
      </w:pPr>
      <w:r>
        <w:rPr>
          <w:rFonts w:asciiTheme="minorHAnsi" w:hAnsiTheme="minorHAnsi" w:cstheme="minorHAnsi"/>
          <w:sz w:val="22"/>
          <w:szCs w:val="22"/>
        </w:rPr>
        <w:t xml:space="preserve">3) </w:t>
      </w:r>
      <w:r>
        <w:rPr>
          <w:rFonts w:asciiTheme="minorHAnsi" w:hAnsiTheme="minorHAnsi" w:cstheme="minorHAnsi"/>
          <w:sz w:val="22"/>
          <w:szCs w:val="22"/>
          <w:u w:val="single"/>
        </w:rPr>
        <w:t>Szyb</w:t>
      </w:r>
    </w:p>
    <w:p>
      <w:pPr>
        <w:pStyle w:val="Akapitzlist"/>
        <w:numPr>
          <w:ilvl w:val="0"/>
          <w:numId w:val="7"/>
        </w:numPr>
        <w:tabs>
          <w:tab w:val="left" w:pos="1635"/>
        </w:tabs>
        <w:rPr>
          <w:rFonts w:asciiTheme="minorHAnsi" w:hAnsiTheme="minorHAnsi" w:cstheme="minorHAnsi"/>
          <w:sz w:val="22"/>
          <w:szCs w:val="22"/>
        </w:rPr>
      </w:pPr>
      <w:r>
        <w:rPr>
          <w:rFonts w:asciiTheme="minorHAnsi" w:hAnsiTheme="minorHAnsi" w:cstheme="minorHAnsi"/>
          <w:sz w:val="22"/>
          <w:szCs w:val="22"/>
        </w:rPr>
        <w:t>Sprawdzenie drzwi przystankowych:</w:t>
      </w:r>
    </w:p>
    <w:p>
      <w:pPr>
        <w:tabs>
          <w:tab w:val="left" w:pos="1635"/>
        </w:tabs>
        <w:ind w:left="360"/>
        <w:rPr>
          <w:rFonts w:asciiTheme="minorHAnsi" w:hAnsiTheme="minorHAnsi" w:cstheme="minorHAnsi"/>
          <w:sz w:val="22"/>
          <w:szCs w:val="22"/>
        </w:rPr>
      </w:pPr>
      <w:r>
        <w:rPr>
          <w:rFonts w:asciiTheme="minorHAnsi" w:hAnsiTheme="minorHAnsi" w:cstheme="minorHAnsi"/>
          <w:sz w:val="22"/>
          <w:szCs w:val="22"/>
        </w:rPr>
        <w:t>-     naciągu linek, łącznika i rygla mechanicznego,</w:t>
      </w:r>
    </w:p>
    <w:p>
      <w:pPr>
        <w:tabs>
          <w:tab w:val="left" w:pos="1635"/>
        </w:tabs>
        <w:ind w:left="360"/>
        <w:rPr>
          <w:rFonts w:asciiTheme="minorHAnsi" w:hAnsiTheme="minorHAnsi" w:cstheme="minorHAnsi"/>
          <w:sz w:val="22"/>
          <w:szCs w:val="22"/>
        </w:rPr>
      </w:pPr>
      <w:r>
        <w:rPr>
          <w:rFonts w:asciiTheme="minorHAnsi" w:hAnsiTheme="minorHAnsi" w:cstheme="minorHAnsi"/>
          <w:sz w:val="22"/>
          <w:szCs w:val="22"/>
        </w:rPr>
        <w:t>-    działanie amortyzatora hydraulicznego, zamka bezpieczeństwa łącznika,</w:t>
      </w:r>
    </w:p>
    <w:p>
      <w:pPr>
        <w:tabs>
          <w:tab w:val="left" w:pos="709"/>
          <w:tab w:val="left" w:pos="851"/>
          <w:tab w:val="left" w:pos="1635"/>
        </w:tabs>
        <w:ind w:left="360"/>
        <w:rPr>
          <w:rFonts w:asciiTheme="minorHAnsi" w:hAnsiTheme="minorHAnsi" w:cstheme="minorHAnsi"/>
          <w:sz w:val="22"/>
          <w:szCs w:val="22"/>
        </w:rPr>
      </w:pPr>
      <w:r>
        <w:rPr>
          <w:rFonts w:asciiTheme="minorHAnsi" w:hAnsiTheme="minorHAnsi" w:cstheme="minorHAnsi"/>
          <w:sz w:val="22"/>
          <w:szCs w:val="22"/>
        </w:rPr>
        <w:t xml:space="preserve">-    działania ryglowania i zamków mechanicznych, </w:t>
      </w:r>
    </w:p>
    <w:p>
      <w:pPr>
        <w:tabs>
          <w:tab w:val="left" w:pos="1635"/>
        </w:tabs>
        <w:ind w:left="360"/>
        <w:rPr>
          <w:rFonts w:asciiTheme="minorHAnsi" w:hAnsiTheme="minorHAnsi" w:cstheme="minorHAnsi"/>
          <w:sz w:val="22"/>
          <w:szCs w:val="22"/>
        </w:rPr>
      </w:pPr>
      <w:r>
        <w:rPr>
          <w:rFonts w:asciiTheme="minorHAnsi" w:hAnsiTheme="minorHAnsi" w:cstheme="minorHAnsi"/>
          <w:sz w:val="22"/>
          <w:szCs w:val="22"/>
        </w:rPr>
        <w:t>-     działanie spiratora ryglowania i łączników,</w:t>
      </w:r>
    </w:p>
    <w:p>
      <w:pPr>
        <w:tabs>
          <w:tab w:val="left" w:pos="709"/>
          <w:tab w:val="left" w:pos="1635"/>
        </w:tabs>
        <w:ind w:left="360"/>
        <w:rPr>
          <w:rFonts w:asciiTheme="minorHAnsi" w:hAnsiTheme="minorHAnsi" w:cstheme="minorHAnsi"/>
          <w:sz w:val="22"/>
          <w:szCs w:val="22"/>
        </w:rPr>
      </w:pPr>
      <w:r>
        <w:rPr>
          <w:rFonts w:asciiTheme="minorHAnsi" w:hAnsiTheme="minorHAnsi" w:cstheme="minorHAnsi"/>
          <w:sz w:val="22"/>
          <w:szCs w:val="22"/>
        </w:rPr>
        <w:t xml:space="preserve">-     usunięcie usterek, smarowanie, uzupełnienie brakujących korków zabezpieczających </w:t>
      </w:r>
    </w:p>
    <w:p>
      <w:pPr>
        <w:tabs>
          <w:tab w:val="left" w:pos="1635"/>
        </w:tabs>
        <w:ind w:left="360"/>
        <w:rPr>
          <w:rFonts w:asciiTheme="minorHAnsi" w:hAnsiTheme="minorHAnsi" w:cstheme="minorHAnsi"/>
          <w:sz w:val="22"/>
          <w:szCs w:val="22"/>
        </w:rPr>
      </w:pPr>
      <w:r>
        <w:rPr>
          <w:rFonts w:asciiTheme="minorHAnsi" w:hAnsiTheme="minorHAnsi" w:cstheme="minorHAnsi"/>
          <w:sz w:val="22"/>
          <w:szCs w:val="22"/>
        </w:rPr>
        <w:t xml:space="preserve">       sposób ręcznego odryglowania,</w:t>
      </w:r>
    </w:p>
    <w:p>
      <w:pPr>
        <w:pStyle w:val="Akapitzlist"/>
        <w:numPr>
          <w:ilvl w:val="0"/>
          <w:numId w:val="7"/>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działań kaset wezwań i wymiana uszkodzonych elementów,</w:t>
      </w:r>
    </w:p>
    <w:p>
      <w:pPr>
        <w:pStyle w:val="Akapitzlist"/>
        <w:numPr>
          <w:ilvl w:val="0"/>
          <w:numId w:val="7"/>
        </w:numPr>
        <w:tabs>
          <w:tab w:val="left" w:pos="1635"/>
        </w:tabs>
        <w:rPr>
          <w:rFonts w:asciiTheme="minorHAnsi" w:hAnsiTheme="minorHAnsi" w:cstheme="minorHAnsi"/>
          <w:sz w:val="22"/>
          <w:szCs w:val="22"/>
        </w:rPr>
      </w:pPr>
      <w:r>
        <w:rPr>
          <w:rFonts w:asciiTheme="minorHAnsi" w:hAnsiTheme="minorHAnsi" w:cstheme="minorHAnsi"/>
          <w:sz w:val="22"/>
          <w:szCs w:val="22"/>
        </w:rPr>
        <w:t>Sprawdzenie pracy i regulacja przełączników piętrowych i smarowanie rolek,</w:t>
      </w:r>
    </w:p>
    <w:p>
      <w:pPr>
        <w:pStyle w:val="Akapitzlist"/>
        <w:numPr>
          <w:ilvl w:val="0"/>
          <w:numId w:val="7"/>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wyłączników końcowych i krańcowych,</w:t>
      </w:r>
    </w:p>
    <w:p>
      <w:pPr>
        <w:pStyle w:val="Akapitzlist"/>
        <w:numPr>
          <w:ilvl w:val="0"/>
          <w:numId w:val="7"/>
        </w:numPr>
        <w:tabs>
          <w:tab w:val="left" w:pos="1635"/>
        </w:tabs>
        <w:rPr>
          <w:rFonts w:asciiTheme="minorHAnsi" w:hAnsiTheme="minorHAnsi" w:cstheme="minorHAnsi"/>
          <w:sz w:val="22"/>
          <w:szCs w:val="22"/>
        </w:rPr>
      </w:pPr>
      <w:r>
        <w:rPr>
          <w:rFonts w:asciiTheme="minorHAnsi" w:hAnsiTheme="minorHAnsi" w:cstheme="minorHAnsi"/>
          <w:sz w:val="22"/>
          <w:szCs w:val="22"/>
        </w:rPr>
        <w:t>Sprawdzenie stanu izolacji ochronnej i mocowania instalacji elektrycznej,</w:t>
      </w:r>
    </w:p>
    <w:p>
      <w:pPr>
        <w:pStyle w:val="Akapitzlist"/>
        <w:numPr>
          <w:ilvl w:val="0"/>
          <w:numId w:val="7"/>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wyłącznika dźwigu,</w:t>
      </w:r>
    </w:p>
    <w:p>
      <w:pPr>
        <w:tabs>
          <w:tab w:val="left" w:pos="1635"/>
        </w:tabs>
        <w:rPr>
          <w:rFonts w:asciiTheme="minorHAnsi" w:hAnsiTheme="minorHAnsi" w:cstheme="minorHAnsi"/>
          <w:sz w:val="22"/>
          <w:szCs w:val="22"/>
        </w:rPr>
      </w:pPr>
    </w:p>
    <w:p>
      <w:pPr>
        <w:tabs>
          <w:tab w:val="left" w:pos="1635"/>
        </w:tabs>
        <w:rPr>
          <w:rFonts w:asciiTheme="minorHAnsi" w:hAnsiTheme="minorHAnsi" w:cstheme="minorHAnsi"/>
          <w:sz w:val="22"/>
          <w:szCs w:val="22"/>
        </w:rPr>
      </w:pPr>
      <w:r>
        <w:rPr>
          <w:rFonts w:asciiTheme="minorHAnsi" w:hAnsiTheme="minorHAnsi" w:cstheme="minorHAnsi"/>
          <w:sz w:val="22"/>
          <w:szCs w:val="22"/>
        </w:rPr>
        <w:t xml:space="preserve">4) </w:t>
      </w:r>
      <w:r>
        <w:rPr>
          <w:rFonts w:asciiTheme="minorHAnsi" w:hAnsiTheme="minorHAnsi" w:cstheme="minorHAnsi"/>
          <w:sz w:val="22"/>
          <w:szCs w:val="22"/>
          <w:u w:val="single"/>
        </w:rPr>
        <w:t>Podszybie</w:t>
      </w:r>
    </w:p>
    <w:p>
      <w:pPr>
        <w:pStyle w:val="Akapitzlist"/>
        <w:numPr>
          <w:ilvl w:val="0"/>
          <w:numId w:val="8"/>
        </w:numPr>
        <w:tabs>
          <w:tab w:val="left" w:pos="1635"/>
        </w:tabs>
        <w:rPr>
          <w:rFonts w:asciiTheme="minorHAnsi" w:hAnsiTheme="minorHAnsi" w:cstheme="minorHAnsi"/>
          <w:sz w:val="22"/>
          <w:szCs w:val="22"/>
        </w:rPr>
      </w:pPr>
      <w:r>
        <w:rPr>
          <w:rFonts w:asciiTheme="minorHAnsi" w:hAnsiTheme="minorHAnsi" w:cstheme="minorHAnsi"/>
          <w:sz w:val="22"/>
          <w:szCs w:val="22"/>
        </w:rPr>
        <w:t>Sprawdzenie pracy i smarowanie obciążek ogranicznika prędkości i lin wyrównawczych,</w:t>
      </w:r>
    </w:p>
    <w:p>
      <w:pPr>
        <w:pStyle w:val="Akapitzlist"/>
        <w:numPr>
          <w:ilvl w:val="0"/>
          <w:numId w:val="8"/>
        </w:numPr>
        <w:tabs>
          <w:tab w:val="left" w:pos="1635"/>
        </w:tabs>
        <w:rPr>
          <w:rFonts w:asciiTheme="minorHAnsi" w:hAnsiTheme="minorHAnsi" w:cstheme="minorHAnsi"/>
          <w:sz w:val="22"/>
          <w:szCs w:val="22"/>
        </w:rPr>
      </w:pPr>
      <w:r>
        <w:rPr>
          <w:rFonts w:asciiTheme="minorHAnsi" w:hAnsiTheme="minorHAnsi" w:cstheme="minorHAnsi"/>
          <w:sz w:val="22"/>
          <w:szCs w:val="22"/>
        </w:rPr>
        <w:t>Sprawdzenie wydłużenia lin obciążek,</w:t>
      </w:r>
    </w:p>
    <w:p>
      <w:pPr>
        <w:pStyle w:val="Akapitzlist"/>
        <w:numPr>
          <w:ilvl w:val="0"/>
          <w:numId w:val="8"/>
        </w:numPr>
        <w:tabs>
          <w:tab w:val="left" w:pos="1635"/>
        </w:tabs>
        <w:rPr>
          <w:rFonts w:asciiTheme="minorHAnsi" w:hAnsiTheme="minorHAnsi" w:cstheme="minorHAnsi"/>
          <w:sz w:val="22"/>
          <w:szCs w:val="22"/>
        </w:rPr>
      </w:pPr>
      <w:r>
        <w:rPr>
          <w:rFonts w:asciiTheme="minorHAnsi" w:hAnsiTheme="minorHAnsi" w:cstheme="minorHAnsi"/>
          <w:sz w:val="22"/>
          <w:szCs w:val="22"/>
        </w:rPr>
        <w:t>Sprawdzenie szczelności zderzaków hydraulicznych,</w:t>
      </w:r>
    </w:p>
    <w:p>
      <w:pPr>
        <w:pStyle w:val="Akapitzlist"/>
        <w:numPr>
          <w:ilvl w:val="0"/>
          <w:numId w:val="8"/>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łącznika sterowania (STOP),</w:t>
      </w:r>
    </w:p>
    <w:p>
      <w:pPr>
        <w:pStyle w:val="Akapitzlist"/>
        <w:numPr>
          <w:ilvl w:val="0"/>
          <w:numId w:val="8"/>
        </w:numPr>
        <w:tabs>
          <w:tab w:val="left" w:pos="1635"/>
        </w:tabs>
        <w:rPr>
          <w:rFonts w:asciiTheme="minorHAnsi" w:hAnsiTheme="minorHAnsi" w:cstheme="minorHAnsi"/>
          <w:sz w:val="22"/>
          <w:szCs w:val="22"/>
        </w:rPr>
      </w:pPr>
      <w:r>
        <w:rPr>
          <w:rFonts w:asciiTheme="minorHAnsi" w:hAnsiTheme="minorHAnsi" w:cstheme="minorHAnsi"/>
          <w:sz w:val="22"/>
          <w:szCs w:val="22"/>
        </w:rPr>
        <w:t>Sprawdzenie działania łącznika drzwi podszybia,</w:t>
      </w:r>
    </w:p>
    <w:p>
      <w:pPr>
        <w:pStyle w:val="Akapitzlist"/>
        <w:numPr>
          <w:ilvl w:val="0"/>
          <w:numId w:val="8"/>
        </w:numPr>
        <w:tabs>
          <w:tab w:val="left" w:pos="1635"/>
        </w:tabs>
        <w:rPr>
          <w:rFonts w:asciiTheme="minorHAnsi" w:hAnsiTheme="minorHAnsi" w:cstheme="minorHAnsi"/>
          <w:sz w:val="22"/>
          <w:szCs w:val="22"/>
        </w:rPr>
      </w:pPr>
      <w:r>
        <w:rPr>
          <w:rFonts w:asciiTheme="minorHAnsi" w:hAnsiTheme="minorHAnsi" w:cstheme="minorHAnsi"/>
          <w:sz w:val="22"/>
          <w:szCs w:val="22"/>
        </w:rPr>
        <w:t>Zachowanie czystości podszybia zgodnie z zaleceniami UDT,</w:t>
      </w:r>
    </w:p>
    <w:p>
      <w:pPr>
        <w:pStyle w:val="Akapitzlist"/>
        <w:tabs>
          <w:tab w:val="left" w:pos="1635"/>
        </w:tabs>
        <w:rPr>
          <w:rFonts w:asciiTheme="minorHAnsi" w:hAnsiTheme="minorHAnsi" w:cstheme="minorHAnsi"/>
          <w:sz w:val="22"/>
          <w:szCs w:val="22"/>
        </w:rPr>
      </w:pPr>
    </w:p>
    <w:p>
      <w:pPr>
        <w:tabs>
          <w:tab w:val="left" w:pos="1635"/>
        </w:tabs>
        <w:rPr>
          <w:rFonts w:asciiTheme="minorHAnsi" w:hAnsiTheme="minorHAnsi" w:cstheme="minorHAnsi"/>
          <w:sz w:val="22"/>
          <w:szCs w:val="22"/>
        </w:rPr>
      </w:pPr>
      <w:r>
        <w:rPr>
          <w:rFonts w:asciiTheme="minorHAnsi" w:hAnsiTheme="minorHAnsi" w:cstheme="minorHAnsi"/>
          <w:sz w:val="22"/>
          <w:szCs w:val="22"/>
        </w:rPr>
        <w:lastRenderedPageBreak/>
        <w:t xml:space="preserve">5) </w:t>
      </w:r>
      <w:r>
        <w:rPr>
          <w:rFonts w:asciiTheme="minorHAnsi" w:hAnsiTheme="minorHAnsi" w:cstheme="minorHAnsi"/>
          <w:sz w:val="22"/>
          <w:szCs w:val="22"/>
          <w:u w:val="single"/>
        </w:rPr>
        <w:t>Części zamienne i materiały będące składową ceny za konserwację</w:t>
      </w:r>
    </w:p>
    <w:p>
      <w:pPr>
        <w:tabs>
          <w:tab w:val="left" w:pos="1635"/>
        </w:tabs>
        <w:rPr>
          <w:rFonts w:asciiTheme="minorHAnsi" w:hAnsiTheme="minorHAnsi" w:cstheme="minorHAnsi"/>
          <w:sz w:val="22"/>
          <w:szCs w:val="22"/>
        </w:rPr>
      </w:pPr>
      <w:r>
        <w:rPr>
          <w:rFonts w:asciiTheme="minorHAnsi" w:hAnsiTheme="minorHAnsi" w:cstheme="minorHAnsi"/>
          <w:sz w:val="22"/>
          <w:szCs w:val="22"/>
        </w:rPr>
        <w:t>Żarówki sygnalizacyjne, dzwonki alarmowe, gniazda bezpiecznikowe, główki bezpiecznikowe, wstawki dolne, soczewki kaset i przyciski, płytki rygli, podkładki gumowe suwaków, odboje gumowe, zawiasy drzwi, gałki drzwi, smarownice, oleje do uzupełniania poziomów, smary do uzupełniania, hermetyk, spirytus techniczny, taśma izolacyjna, farby, śruby maszynowe, nakrętki, maszynowe, podkładki płaskie i sprężynowe, zawleczki, czyściwo, płótno ścierne,, stop lutowniczy, pasta lutownicza i benzyna i inne potrzebne do wykonania niezbędnych czynności konserwacyjnych.</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Czas reakcji na uwolnienie ludzi zablokowanych w dźwigu do 1 godziny.</w:t>
      </w:r>
    </w:p>
    <w:p>
      <w:pPr>
        <w:jc w:val="both"/>
        <w:rPr>
          <w:rFonts w:asciiTheme="minorHAnsi" w:hAnsiTheme="minorHAnsi" w:cstheme="minorHAnsi"/>
          <w:b/>
          <w:bCs/>
          <w:sz w:val="22"/>
          <w:szCs w:val="22"/>
        </w:rPr>
      </w:pPr>
      <w:r>
        <w:rPr>
          <w:rFonts w:asciiTheme="minorHAnsi" w:hAnsiTheme="minorHAnsi" w:cstheme="minorHAnsi"/>
          <w:b/>
          <w:bCs/>
          <w:sz w:val="22"/>
          <w:szCs w:val="22"/>
        </w:rPr>
        <w:t>Czas reakcji serwisu na zgłoszenie usterki urządzenia dźwigowego nie może przekroczyć 1 godzin od czasu jej zgłoszenia telefonicznego, e-mailem lub faxem.</w:t>
      </w:r>
    </w:p>
    <w:p>
      <w:pPr>
        <w:jc w:val="both"/>
        <w:rPr>
          <w:rFonts w:asciiTheme="minorHAnsi" w:hAnsiTheme="minorHAnsi" w:cstheme="minorHAnsi"/>
          <w:b/>
          <w:bCs/>
          <w:sz w:val="22"/>
          <w:szCs w:val="22"/>
        </w:rPr>
      </w:pPr>
      <w:r>
        <w:rPr>
          <w:rFonts w:asciiTheme="minorHAnsi" w:hAnsiTheme="minorHAnsi" w:cstheme="minorHAnsi"/>
          <w:b/>
          <w:bCs/>
          <w:sz w:val="22"/>
          <w:szCs w:val="22"/>
        </w:rPr>
        <w:t>Czas wykonania naprawy od zgłoszenia telefonicznego, e-mailem lub faxem do 8 godzin.</w:t>
      </w:r>
    </w:p>
    <w:p>
      <w:pPr>
        <w:jc w:val="both"/>
        <w:rPr>
          <w:rFonts w:asciiTheme="minorHAnsi" w:hAnsiTheme="minorHAnsi" w:cstheme="minorHAnsi"/>
          <w:b/>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W przypadku wystąpienia poważnego uszkodzenia lub awarii dźwigu wykraczającego poza zakres konserwacji, Wykonawca jest zobowiązany niezwłocznie po stwierdzeniu awarii powiadomić o niej Zamawiającego, unieruchomić dźwig i powiesić na drzwiach przystankowych informację o awarii dźwigu. Zawiadomienie winno zawierać szczegółowy opis uszkodzenia, koszt jego usunięcia z terminem i prawdopodobną przyczynę powstania.</w:t>
      </w:r>
    </w:p>
    <w:p>
      <w:pPr>
        <w:jc w:val="both"/>
        <w:rPr>
          <w:rFonts w:asciiTheme="minorHAnsi" w:hAnsiTheme="minorHAnsi" w:cstheme="minorHAnsi"/>
          <w:bCs/>
          <w:sz w:val="22"/>
          <w:szCs w:val="22"/>
        </w:rPr>
      </w:pPr>
      <w:r>
        <w:rPr>
          <w:rFonts w:asciiTheme="minorHAnsi" w:hAnsiTheme="minorHAnsi" w:cstheme="minorHAnsi"/>
          <w:bCs/>
          <w:sz w:val="22"/>
          <w:szCs w:val="22"/>
        </w:rPr>
        <w:t xml:space="preserve">Naprawa dźwigu wykonana będzie w oparciu o odrębne zamówienie/zlecenie.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
          <w:bCs/>
          <w:sz w:val="22"/>
          <w:szCs w:val="22"/>
        </w:rPr>
        <w:t>Wykonawca przy świadczeniu usługi serwisowej w zakresie naprawy zobowiązuje się do wykonania naprawy w czasie liczonym od dnia zgłoszenia awarii</w:t>
      </w:r>
      <w:r>
        <w:rPr>
          <w:rFonts w:asciiTheme="minorHAnsi" w:hAnsiTheme="minorHAnsi" w:cstheme="minorHAnsi"/>
          <w:bCs/>
          <w:sz w:val="22"/>
          <w:szCs w:val="22"/>
        </w:rPr>
        <w:t xml:space="preserv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 2 dni kalendarzowych pod warunkiem dostępności części zamiennych i części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eksploatacyjnych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 7 dni kalendarzowych jeżeli charakter awarii wskazuje na dłuższy termin naprawy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powyższe terminy do ustalenia z Zamawiającym z możliwością ich skrócenia do minimum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terminie ustalonym przez strony w przypadkach uzasadnionych braków na rynku części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zamiennych lub części eksploatacyjnych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przed upływem terminów w przypadkach opisanych j.w. Wykonawca bezzwłocznie,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zawiadomi pisemnie Zamawiającego o uzasadnionych przyczynach braku możliwości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naprawy urządzenia w wyznaczonym terminie z jednoczesnym wskazaniem ostatecznego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terminu usunięcia awarii</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ramach realizowanych czynności serwisowych, Wykonawca zobowiązuje się zamontować </w:t>
      </w:r>
    </w:p>
    <w:p>
      <w:pPr>
        <w:jc w:val="both"/>
        <w:rPr>
          <w:rFonts w:asciiTheme="minorHAnsi" w:hAnsiTheme="minorHAnsi" w:cstheme="minorHAnsi"/>
          <w:bCs/>
          <w:sz w:val="22"/>
          <w:szCs w:val="22"/>
        </w:rPr>
      </w:pPr>
      <w:r>
        <w:rPr>
          <w:rFonts w:asciiTheme="minorHAnsi" w:hAnsiTheme="minorHAnsi" w:cstheme="minorHAnsi"/>
          <w:bCs/>
          <w:sz w:val="22"/>
          <w:szCs w:val="22"/>
        </w:rPr>
        <w:t xml:space="preserve">   części nowe, oryginalne lub zamienniki dopuszczone przez producenta urządzenia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dźwigowego</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 xml:space="preserve">  Wykonawca przy świadczeniu usług serwisu zobowiązuje się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zagwarantowania przez świadczenie usług serwisowych spranego utrzymania urządzeń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dźwigowych w ruchu, a w szczególności niezawodności i bezpieczeństwa ich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funkcjonowania, w tym zapewnienie ciągłości działania oświetlenia kabin oraz kaset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przycisków sterująco-sygnalizujących oraz bezpiecznego stanu wyposażenia kabin</w:t>
      </w:r>
    </w:p>
    <w:p>
      <w:pPr>
        <w:jc w:val="both"/>
        <w:rPr>
          <w:rFonts w:asciiTheme="minorHAnsi" w:hAnsiTheme="minorHAnsi" w:cstheme="minorHAnsi"/>
          <w:bCs/>
          <w:sz w:val="22"/>
          <w:szCs w:val="22"/>
        </w:rPr>
      </w:pPr>
      <w:r>
        <w:rPr>
          <w:rFonts w:asciiTheme="minorHAnsi" w:hAnsiTheme="minorHAnsi" w:cstheme="minorHAnsi"/>
          <w:bCs/>
          <w:sz w:val="22"/>
          <w:szCs w:val="22"/>
        </w:rPr>
        <w:t xml:space="preserve">- comiesięczne / nie rzadziej niż co 30 dni / przeglądów i konserwacji, a także usuwania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usterek, napraw dokonywanych i potwierdzanych wpisem w Dzienniku konserwacji dźwigu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oddzielnie dla każdego urządzenia dźwigowego, zgodnie z instrukcjami eksploatacji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producenta, w tym Dokumentacja Techniczno-Ruchową (DTR) urządzenia oraz wymogami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zawartymi w ustawie z dnia 21 grudnia 2000 r. o dozorze technicznym ( Dz.U. z 2024 poz. </w:t>
      </w:r>
    </w:p>
    <w:p>
      <w:pPr>
        <w:jc w:val="both"/>
        <w:rPr>
          <w:rFonts w:asciiTheme="minorHAnsi" w:hAnsiTheme="minorHAnsi" w:cstheme="minorHAnsi"/>
          <w:bCs/>
          <w:sz w:val="22"/>
          <w:szCs w:val="22"/>
        </w:rPr>
      </w:pPr>
      <w:r>
        <w:rPr>
          <w:rFonts w:asciiTheme="minorHAnsi" w:hAnsiTheme="minorHAnsi" w:cstheme="minorHAnsi"/>
          <w:bCs/>
          <w:sz w:val="22"/>
          <w:szCs w:val="22"/>
        </w:rPr>
        <w:t xml:space="preserve">  1194 ze zmianami ), przepisami w zakresie bhp i p.poż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przestrzegania terminów przeglądów dokonywanych przez Urząd Dozoru Technicznego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reprezentowania Zamawiającego przy czynnościach sprawdzających realizowanych przez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UDT w ramach umowy oraz wynikającego wynagrodzenia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jeżeli w wyniku oceny stanu technicznego urządzenia dźwigowego inspektorzy Urzędu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Dozoru Technicznego (UDT) nie dopuszczą do dalszej jego eksploatacji z powodu wad,  </w:t>
      </w:r>
    </w:p>
    <w:p>
      <w:pPr>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  które nie zgłaszał Wykonawca, wówczas zobowiązany on będzie, bezzwłocznie na własny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koszt do doprowadzenia urządzenia dźwigowego do stanu, dopuszczającego do eksploatacji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oraz do pokrycia kosztu dodatkowego przeglądu UDT. W przypadku gdy UDT nie dopuści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 eksploatacji urządzenia dźwigowego, z powodu wad zgłoszonych przez Wykonawcę, 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Zamawiający nie zleci ich usunięcia, koszty doprowadzenia urządzenia do eksploatacji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pokrywa Zamawiający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raz do roku Wykonawca w uzgodnieniu z Zamawiającym w uzgodnionych terminach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przeprowadzi szkolenie wyznaczonych przez Zamawiającego osób tj. pracowników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Zamawiającego i pracowników firmy ochraniarskiej w zakresie postępowania w przypadku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awarii urządzeń objętych przedmiotem zamówienia, w tym uwalniania osób. Po zakończeniu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szkolenia Wykonawca sporządzi i przekaże Zamawiającemu Protokół szkolenia zawierający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datę, miejsce szkolenia, nazwę urządzenia, nazwiska i imiona osób przeszkolonych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-Wykonawca sporządzi i przekaże Zamawiającemu Instrukcję postępowania na wypadek </w:t>
      </w:r>
    </w:p>
    <w:p>
      <w:pPr>
        <w:jc w:val="both"/>
        <w:rPr>
          <w:rFonts w:asciiTheme="minorHAnsi" w:hAnsiTheme="minorHAnsi" w:cstheme="minorHAnsi"/>
          <w:bCs/>
          <w:sz w:val="22"/>
          <w:szCs w:val="22"/>
        </w:rPr>
      </w:pPr>
      <w:r>
        <w:rPr>
          <w:rFonts w:asciiTheme="minorHAnsi" w:hAnsiTheme="minorHAnsi" w:cstheme="minorHAnsi"/>
          <w:bCs/>
          <w:sz w:val="22"/>
          <w:szCs w:val="22"/>
        </w:rPr>
        <w:t xml:space="preserve">  awarii w formie jednostronnej planszy, zafoliowaną/zalaminowaną, z gotowym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mocowaniem umożliwiającym zamocowaniem jej w miejscu widocznym. Instrukcja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powinna zawierać m.in. telefoniczne numery alarmowe, w tym całodobowy numer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serwisu Wykonawcy pod który można zgłosić awarię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ramach wykonywanych czynności niezwłoczne powiadomienie Zamawiającego 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stwierdzonych przypadkach dewastacji, wadliwej eksploatacji urządzenia, usterkach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konieczności dokonywania napraw dźwigów</w:t>
      </w:r>
    </w:p>
    <w:p>
      <w:pPr>
        <w:jc w:val="both"/>
        <w:rPr>
          <w:rFonts w:asciiTheme="minorHAnsi" w:hAnsiTheme="minorHAnsi" w:cstheme="minorHAnsi"/>
          <w:bCs/>
          <w:sz w:val="22"/>
          <w:szCs w:val="22"/>
        </w:rPr>
      </w:pPr>
      <w:r>
        <w:rPr>
          <w:rFonts w:asciiTheme="minorHAnsi" w:hAnsiTheme="minorHAnsi" w:cstheme="minorHAnsi"/>
          <w:bCs/>
          <w:sz w:val="22"/>
          <w:szCs w:val="22"/>
        </w:rPr>
        <w:t xml:space="preserve">- oddelegowania do realizacji zamówienia pracowników posiadających uprawnienia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potwierdzone ważnym świadectwem kwalifikacji E i D do eksploatacji urządzeń, instalacji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sieci energetycznych o napięciu do 1 kV oraz posiadających uprawnienia do prowadzenia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konserwacji urządzeń dźwigowych potwierdzone zaświadczeniem kwalifikacyjnym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wydanym przez właściwy organ dozoru technicznego. Zamawiający zastrzega sobie prawo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 kontroli powyższego, pod rygorem odstąpienia przez Zamawiającego od umowy z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przyczyn leżących po stronie Wykonawcy</w:t>
      </w:r>
    </w:p>
    <w:p>
      <w:pPr>
        <w:jc w:val="both"/>
        <w:rPr>
          <w:rFonts w:asciiTheme="minorHAnsi" w:hAnsiTheme="minorHAnsi" w:cstheme="minorHAnsi"/>
          <w:bCs/>
          <w:sz w:val="22"/>
          <w:szCs w:val="22"/>
        </w:rPr>
      </w:pPr>
      <w:r>
        <w:rPr>
          <w:rFonts w:asciiTheme="minorHAnsi" w:hAnsiTheme="minorHAnsi" w:cstheme="minorHAnsi"/>
          <w:bCs/>
          <w:sz w:val="22"/>
          <w:szCs w:val="22"/>
        </w:rPr>
        <w:t xml:space="preserve">- uruchomienie w okresie obowiązywania umowy całodobowego telefonu: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 i zapewnienie pogotowia dźwigowego przez cała dobę, we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wszystkie dni roku ( wliczając w to dni wolne od pracy ) gwarantując interwencję dla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urządzeń objętych umową, w czasie nie dłuższym niż 1 godzina od godziny zgłoszenia. </w:t>
      </w:r>
    </w:p>
    <w:p>
      <w:pPr>
        <w:jc w:val="both"/>
        <w:rPr>
          <w:rFonts w:asciiTheme="minorHAnsi" w:hAnsiTheme="minorHAnsi" w:cstheme="minorHAnsi"/>
          <w:bCs/>
          <w:sz w:val="22"/>
          <w:szCs w:val="22"/>
        </w:rPr>
      </w:pPr>
      <w:r>
        <w:rPr>
          <w:rFonts w:asciiTheme="minorHAnsi" w:hAnsiTheme="minorHAnsi" w:cstheme="minorHAnsi"/>
          <w:bCs/>
          <w:sz w:val="22"/>
          <w:szCs w:val="22"/>
        </w:rPr>
        <w:t>W ramach pogotowia dźwigowego Wykonawca zobowiązany jest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natychmiastowego przyjazdu i uwolnienia osób uwięzionych w urządzeniu dźwigowym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wózków żywnościowych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 usunięcia przyczyny zatrzymania urządzenia, jeżeli czynność ta jest możliwa do wykonania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podczas interwencji</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przypadku konieczności naprawy ustalenie zakresu i kosztu naprawy oraz czasu przestoju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urządzenia</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wydania opinii o stanie technicznym urządzenia, w szczególności w przypadku poważnych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awarii wymagających dłuższych przestojów urządzenia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trakcie wykonywania usług serwisowych, jak również po ich zakończeniu w danym dniu,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Wykonawca zobowiązany jest do utrzymania i pozostawienia miejsca pracy w należytym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porządku, a także do odpowiedniego zabezpieczenia i oznakowania urządzeń dźwigowych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podczas naprawy </w:t>
      </w:r>
    </w:p>
    <w:p>
      <w:pPr>
        <w:jc w:val="both"/>
        <w:rPr>
          <w:rFonts w:asciiTheme="minorHAnsi" w:hAnsiTheme="minorHAnsi" w:cstheme="minorHAnsi"/>
          <w:b/>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 xml:space="preserve">Do konserwacji urządzenia dźwigowego należy wykonanie niezbędnych pomiarów elektrycznych zgodnie z obowiązującymi przepisami, a także wykonanie dokumentacji  dotyczącej stopnia wykorzystania resursu urządzenia zgodnie z wymogami stawianymi przez Urząd Dozoru Technicznego – powyższe badania i dokumentację wykonuje Wykonawca na koszt własny  a protokoły dostarcza Zamawiającemu.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Wymagane czynności :</w:t>
      </w:r>
    </w:p>
    <w:p>
      <w:pPr>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 pomiary rezystancji i izolacji obwodów elektrycznych, skuteczności ochrony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przeciwporażeniowej urządzeń dźwigowych w ilości 1 sztuk raz do roku (chyba że przepisy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interpretują inaczej)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 dokonanych pomiarów elektrycznych należy załączyć protokół do książki rewizyjnej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dźwigu</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wykonanie dokumentacji dotyczącej stopnia wykorzystania resursu urządzenia zakończony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protokołem należy dołączyć do książki rewizyjnej dźwigu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przed przystąpieniem do stwierdzenia i usunięcia awarii/naprawy serwisant zgłosi się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pracownika dyżurnego działu technicznego celem dokonania wpisu w dzienniku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zgłoszenia awarii  </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Uwaga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 xml:space="preserve">Przy wykonywaniu w/w wszystkich prac tj. przeglądy i konserwacje urządzenia dźwigowego mających na celu usunięcia usterek, należy przestrzegać zasad bezpieczeństwa pracy zgodnie z obowiązującymi przepisami i przepisy wynikające z miejscowych zarządzeń Regionalnego Szpitala w Kołobrzegu w szczególności p.poż.  </w:t>
      </w:r>
    </w:p>
    <w:p>
      <w:pPr>
        <w:tabs>
          <w:tab w:val="left" w:pos="1635"/>
        </w:tabs>
        <w:rPr>
          <w:rFonts w:asciiTheme="minorHAnsi" w:hAnsiTheme="minorHAnsi" w:cstheme="minorHAnsi"/>
          <w:sz w:val="22"/>
          <w:szCs w:val="22"/>
        </w:rPr>
      </w:pPr>
    </w:p>
    <w:p>
      <w:pPr>
        <w:tabs>
          <w:tab w:val="left" w:pos="1635"/>
        </w:tabs>
        <w:rPr>
          <w:rFonts w:asciiTheme="minorHAnsi" w:hAnsiTheme="minorHAnsi" w:cstheme="minorHAnsi"/>
          <w:sz w:val="22"/>
          <w:szCs w:val="22"/>
        </w:rPr>
      </w:pPr>
      <w:r>
        <w:rPr>
          <w:rFonts w:asciiTheme="minorHAnsi" w:hAnsiTheme="minorHAnsi" w:cstheme="minorHAnsi"/>
          <w:b/>
          <w:sz w:val="22"/>
          <w:szCs w:val="22"/>
          <w:u w:val="single"/>
        </w:rPr>
        <w:t>UWAGA:</w:t>
      </w:r>
    </w:p>
    <w:p>
      <w:pPr>
        <w:tabs>
          <w:tab w:val="left" w:pos="1635"/>
        </w:tabs>
        <w:rPr>
          <w:rFonts w:asciiTheme="minorHAnsi" w:hAnsiTheme="minorHAnsi" w:cstheme="minorHAnsi"/>
          <w:sz w:val="22"/>
          <w:szCs w:val="22"/>
        </w:rPr>
      </w:pPr>
      <w:r>
        <w:rPr>
          <w:rFonts w:asciiTheme="minorHAnsi" w:hAnsiTheme="minorHAnsi" w:cstheme="minorHAnsi"/>
          <w:sz w:val="22"/>
          <w:szCs w:val="22"/>
        </w:rPr>
        <w:t xml:space="preserve">Z każdego przeglądu należy sporządzić raport z podaniem zespołów, które wymagają remontu oraz dokonać wpisu do dziennika dźwigu. </w:t>
      </w:r>
    </w:p>
    <w:p>
      <w:pPr>
        <w:tabs>
          <w:tab w:val="left" w:pos="1635"/>
        </w:tabs>
        <w:rPr>
          <w:rFonts w:asciiTheme="minorHAnsi" w:hAnsiTheme="minorHAnsi" w:cstheme="minorHAnsi"/>
          <w:sz w:val="22"/>
          <w:szCs w:val="22"/>
        </w:rPr>
      </w:pPr>
    </w:p>
    <w:p>
      <w:pPr>
        <w:tabs>
          <w:tab w:val="left" w:pos="1635"/>
        </w:tabs>
        <w:rPr>
          <w:rFonts w:asciiTheme="minorHAnsi" w:hAnsiTheme="minorHAnsi" w:cstheme="minorHAnsi"/>
          <w:sz w:val="22"/>
          <w:szCs w:val="22"/>
        </w:rPr>
      </w:pPr>
      <w:r>
        <w:rPr>
          <w:rFonts w:asciiTheme="minorHAnsi" w:hAnsiTheme="minorHAnsi" w:cstheme="minorHAnsi"/>
          <w:sz w:val="22"/>
          <w:szCs w:val="22"/>
        </w:rPr>
        <w:t xml:space="preserve">Do konserwacji urządzenia dźwigowego należy zaliczyć wykonanie niezbędnych pomiarów elektrycznych. Czasookres wykonania badań elektrycznych zgodnie z obowiązującymi przepisami, oraz wymogami stawianymi przez UDT nadzorujący wymienione urządzenia dźwigowe.    </w:t>
      </w:r>
    </w:p>
    <w:p>
      <w:pPr>
        <w:jc w:val="both"/>
        <w:rPr>
          <w:rFonts w:asciiTheme="minorHAnsi" w:hAnsiTheme="minorHAnsi" w:cstheme="minorHAnsi"/>
          <w:b/>
          <w:bCs/>
          <w:sz w:val="22"/>
          <w:szCs w:val="22"/>
        </w:rPr>
      </w:pPr>
      <w:r>
        <w:rPr>
          <w:rFonts w:asciiTheme="minorHAnsi" w:hAnsiTheme="minorHAnsi" w:cstheme="minorHAnsi"/>
          <w:b/>
          <w:bCs/>
          <w:sz w:val="22"/>
          <w:szCs w:val="22"/>
        </w:rPr>
        <w:t>Kary umowny za czynności związane z OPZ:</w:t>
      </w:r>
    </w:p>
    <w:p>
      <w:pPr>
        <w:jc w:val="both"/>
        <w:rPr>
          <w:rFonts w:asciiTheme="minorHAnsi" w:hAnsiTheme="minorHAnsi" w:cstheme="minorHAnsi"/>
          <w:b/>
          <w:bCs/>
          <w:sz w:val="22"/>
          <w:szCs w:val="22"/>
        </w:rPr>
      </w:pPr>
    </w:p>
    <w:p>
      <w:pPr>
        <w:jc w:val="both"/>
        <w:rPr>
          <w:rFonts w:asciiTheme="minorHAnsi" w:hAnsiTheme="minorHAnsi" w:cstheme="minorHAnsi"/>
          <w:sz w:val="22"/>
          <w:szCs w:val="22"/>
        </w:rPr>
      </w:pPr>
      <w:r>
        <w:rPr>
          <w:rFonts w:asciiTheme="minorHAnsi" w:hAnsiTheme="minorHAnsi" w:cstheme="minorHAnsi"/>
          <w:bCs/>
          <w:sz w:val="22"/>
          <w:szCs w:val="22"/>
        </w:rPr>
        <w:t xml:space="preserve">- Czas reakcji serwisu na zgłoszoną usterkę urządzenia dźwigowego nie może przekroczyć 1 godziny od chwili zgłoszenia. W przypadku opóźnienia polegającej na niedotrzymaniu terminu, Wykonawca zapłaci Zamawiającemu karę umowną w wysokości 200,00 zł za każdą rozpoczętą godzinę opóźnienia.  </w:t>
      </w:r>
    </w:p>
    <w:p>
      <w:pPr>
        <w:jc w:val="both"/>
        <w:rPr>
          <w:rFonts w:asciiTheme="minorHAnsi" w:hAnsiTheme="minorHAnsi" w:cstheme="minorHAnsi"/>
          <w:sz w:val="22"/>
          <w:szCs w:val="22"/>
        </w:rPr>
      </w:pPr>
      <w:r>
        <w:rPr>
          <w:rFonts w:asciiTheme="minorHAnsi" w:hAnsiTheme="minorHAnsi" w:cstheme="minorHAnsi"/>
          <w:sz w:val="22"/>
          <w:szCs w:val="22"/>
        </w:rPr>
        <w:t xml:space="preserve">                                                                                                       </w:t>
      </w:r>
    </w:p>
    <w:p>
      <w:pPr>
        <w:jc w:val="both"/>
        <w:rPr>
          <w:rFonts w:asciiTheme="minorHAnsi" w:hAnsiTheme="minorHAnsi" w:cstheme="minorHAnsi"/>
          <w:sz w:val="22"/>
          <w:szCs w:val="22"/>
        </w:rPr>
      </w:pPr>
      <w:r>
        <w:rPr>
          <w:rFonts w:asciiTheme="minorHAnsi" w:hAnsiTheme="minorHAnsi" w:cstheme="minorHAnsi"/>
          <w:bCs/>
          <w:sz w:val="22"/>
          <w:szCs w:val="22"/>
        </w:rPr>
        <w:t xml:space="preserve">- Czas reakcji serwisu w przypadku uwięzionych ludzi w kabinie nie może przekroczyć 1 godziny od chwili zgłoszenia. W przypadku opóźnienia polegającej na niedotrzymaniu terminu, Wykonawca zapłaci Zamawiającemu karę umowną w wysokości 300,00 zł za każdą rozpoczętą godzinę opóźnienia.  </w:t>
      </w:r>
    </w:p>
    <w:p>
      <w:pPr>
        <w:rPr>
          <w:rFonts w:asciiTheme="minorHAnsi" w:hAnsiTheme="minorHAnsi" w:cstheme="minorHAnsi"/>
          <w:sz w:val="22"/>
          <w:szCs w:val="22"/>
        </w:rPr>
      </w:pPr>
    </w:p>
    <w:p>
      <w:pPr>
        <w:ind w:firstLine="708"/>
        <w:rPr>
          <w:rFonts w:asciiTheme="minorHAnsi" w:hAnsiTheme="minorHAnsi" w:cstheme="minorHAnsi"/>
          <w:sz w:val="22"/>
          <w:szCs w:val="22"/>
        </w:rPr>
      </w:pPr>
    </w:p>
    <w:p>
      <w:pPr>
        <w:ind w:firstLine="708"/>
        <w:rPr>
          <w:rFonts w:asciiTheme="minorHAnsi" w:hAnsiTheme="minorHAnsi" w:cstheme="minorHAnsi"/>
          <w:sz w:val="22"/>
          <w:szCs w:val="22"/>
        </w:rPr>
      </w:pPr>
    </w:p>
    <w:p>
      <w:pPr>
        <w:ind w:firstLine="708"/>
        <w:rPr>
          <w:rFonts w:asciiTheme="minorHAnsi" w:hAnsiTheme="minorHAnsi" w:cstheme="minorHAnsi"/>
          <w:sz w:val="22"/>
          <w:szCs w:val="22"/>
        </w:rPr>
      </w:pPr>
    </w:p>
    <w:p>
      <w:pPr>
        <w:ind w:firstLine="708"/>
        <w:rPr>
          <w:rFonts w:asciiTheme="minorHAnsi" w:hAnsiTheme="minorHAnsi" w:cstheme="minorHAnsi"/>
          <w:sz w:val="22"/>
          <w:szCs w:val="22"/>
        </w:rPr>
      </w:pPr>
    </w:p>
    <w:p>
      <w:pPr>
        <w:ind w:firstLine="708"/>
        <w:rPr>
          <w:rFonts w:asciiTheme="minorHAnsi" w:hAnsiTheme="minorHAnsi" w:cstheme="minorHAnsi"/>
          <w:sz w:val="22"/>
          <w:szCs w:val="22"/>
        </w:rPr>
      </w:pPr>
    </w:p>
    <w:p>
      <w:pPr>
        <w:ind w:firstLine="708"/>
        <w:rPr>
          <w:rFonts w:asciiTheme="minorHAnsi" w:hAnsiTheme="minorHAnsi" w:cstheme="minorHAnsi"/>
          <w:sz w:val="22"/>
          <w:szCs w:val="22"/>
        </w:rPr>
      </w:pPr>
    </w:p>
    <w:p>
      <w:pPr>
        <w:ind w:firstLine="708"/>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b/>
          <w:sz w:val="22"/>
          <w:szCs w:val="22"/>
        </w:rPr>
      </w:pPr>
      <w:r>
        <w:rPr>
          <w:rFonts w:asciiTheme="minorHAnsi" w:hAnsiTheme="minorHAnsi" w:cstheme="minorHAnsi"/>
          <w:sz w:val="22"/>
          <w:szCs w:val="22"/>
        </w:rPr>
        <w:t xml:space="preserve">                  </w:t>
      </w:r>
      <w:r>
        <w:rPr>
          <w:rFonts w:asciiTheme="minorHAnsi" w:hAnsiTheme="minorHAnsi" w:cstheme="minorHAnsi"/>
          <w:b/>
          <w:sz w:val="22"/>
          <w:szCs w:val="22"/>
        </w:rPr>
        <w:t>KONTROLKA  RUCHU  DŹWIGÓW</w:t>
      </w: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za okres od ……………………...... do……………………………</w:t>
      </w: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b/>
          <w:sz w:val="22"/>
          <w:szCs w:val="22"/>
        </w:rPr>
      </w:pPr>
      <w:r>
        <w:rPr>
          <w:rFonts w:asciiTheme="minorHAnsi" w:hAnsiTheme="minorHAnsi" w:cstheme="minorHAnsi"/>
          <w:sz w:val="22"/>
          <w:szCs w:val="22"/>
        </w:rPr>
        <w:t xml:space="preserve">Zamawiający : </w:t>
      </w:r>
      <w:r>
        <w:rPr>
          <w:rFonts w:asciiTheme="minorHAnsi" w:hAnsiTheme="minorHAnsi" w:cstheme="minorHAnsi"/>
          <w:b/>
          <w:sz w:val="22"/>
          <w:szCs w:val="22"/>
        </w:rPr>
        <w:t>Regionalny Szpital w Kołobrzegu</w:t>
      </w:r>
    </w:p>
    <w:p>
      <w:pPr>
        <w:jc w:val="both"/>
        <w:rPr>
          <w:rFonts w:asciiTheme="minorHAnsi" w:hAnsiTheme="minorHAnsi" w:cstheme="minorHAnsi"/>
          <w:b/>
          <w:sz w:val="22"/>
          <w:szCs w:val="22"/>
        </w:rPr>
      </w:pPr>
    </w:p>
    <w:p>
      <w:pPr>
        <w:rPr>
          <w:rFonts w:asciiTheme="minorHAnsi" w:hAnsiTheme="minorHAnsi" w:cstheme="minorHAnsi"/>
          <w:b/>
          <w:sz w:val="22"/>
          <w:szCs w:val="22"/>
        </w:rPr>
      </w:pPr>
      <w:r>
        <w:rPr>
          <w:rFonts w:asciiTheme="minorHAnsi" w:hAnsiTheme="minorHAnsi" w:cstheme="minorHAnsi"/>
          <w:b/>
          <w:sz w:val="22"/>
          <w:szCs w:val="22"/>
        </w:rPr>
        <w:t xml:space="preserve">                        ul. Łopuskiego 31 -33, 78 – 100 Kołobrzeg </w:t>
      </w:r>
    </w:p>
    <w:p>
      <w:pPr>
        <w:rPr>
          <w:rFonts w:asciiTheme="minorHAnsi" w:hAnsiTheme="minorHAnsi" w:cstheme="minorHAnsi"/>
          <w:b/>
          <w:sz w:val="22"/>
          <w:szCs w:val="22"/>
        </w:rPr>
      </w:pPr>
    </w:p>
    <w:p>
      <w:pPr>
        <w:rPr>
          <w:rFonts w:asciiTheme="minorHAnsi" w:hAnsiTheme="minorHAnsi" w:cstheme="minorHAnsi"/>
          <w:b/>
          <w:sz w:val="22"/>
          <w:szCs w:val="22"/>
        </w:rPr>
      </w:pPr>
    </w:p>
    <w:p>
      <w:pPr>
        <w:rPr>
          <w:rFonts w:asciiTheme="minorHAnsi" w:hAnsiTheme="minorHAnsi" w:cstheme="minorHAnsi"/>
          <w:b/>
          <w:sz w:val="22"/>
          <w:szCs w:val="22"/>
        </w:rPr>
      </w:pPr>
    </w:p>
    <w:p>
      <w:pPr>
        <w:rPr>
          <w:rFonts w:asciiTheme="minorHAnsi" w:hAnsiTheme="minorHAnsi" w:cstheme="minorHAnsi"/>
          <w:b/>
          <w:sz w:val="22"/>
          <w:szCs w:val="22"/>
        </w:rPr>
      </w:pPr>
    </w:p>
    <w:p>
      <w:pPr>
        <w:rPr>
          <w:rFonts w:asciiTheme="minorHAnsi" w:hAnsiTheme="minorHAnsi" w:cstheme="minorHAnsi"/>
          <w:sz w:val="22"/>
          <w:szCs w:val="22"/>
        </w:rPr>
      </w:pPr>
      <w:r>
        <w:rPr>
          <w:rFonts w:asciiTheme="minorHAnsi" w:hAnsiTheme="minorHAnsi" w:cstheme="minorHAnsi"/>
          <w:sz w:val="22"/>
          <w:szCs w:val="22"/>
        </w:rPr>
        <w:t>Wykonawca : ……………………………………………</w:t>
      </w:r>
    </w:p>
    <w:p>
      <w:pPr>
        <w:rPr>
          <w:rFonts w:asciiTheme="minorHAnsi" w:hAnsiTheme="minorHAnsi" w:cstheme="minorHAnsi"/>
          <w:sz w:val="22"/>
          <w:szCs w:val="22"/>
        </w:rPr>
      </w:pPr>
    </w:p>
    <w:p>
      <w:pPr>
        <w:rPr>
          <w:rFonts w:asciiTheme="minorHAnsi" w:hAnsiTheme="minorHAnsi" w:cstheme="minorHAnsi"/>
          <w:sz w:val="22"/>
          <w:szCs w:val="22"/>
        </w:rPr>
      </w:pPr>
      <w:r>
        <w:rPr>
          <w:rFonts w:asciiTheme="minorHAnsi" w:hAnsiTheme="minorHAnsi" w:cstheme="minorHAnsi"/>
          <w:sz w:val="22"/>
          <w:szCs w:val="22"/>
        </w:rPr>
        <w:t xml:space="preserve">                       ……………………………………………</w:t>
      </w:r>
    </w:p>
    <w:p>
      <w:pPr>
        <w:rPr>
          <w:rFonts w:asciiTheme="minorHAnsi" w:hAnsiTheme="minorHAnsi" w:cstheme="minorHAnsi"/>
          <w:sz w:val="22"/>
          <w:szCs w:val="22"/>
        </w:rPr>
      </w:pPr>
    </w:p>
    <w:p>
      <w:pPr>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93"/>
        <w:gridCol w:w="1701"/>
        <w:gridCol w:w="2268"/>
        <w:gridCol w:w="2725"/>
      </w:tblGrid>
      <w:tr>
        <w:tc>
          <w:tcPr>
            <w:tcW w:w="534" w:type="dxa"/>
            <w:vAlign w:val="center"/>
          </w:tcPr>
          <w:p>
            <w:pPr>
              <w:jc w:val="center"/>
              <w:rPr>
                <w:rFonts w:asciiTheme="minorHAnsi" w:hAnsiTheme="minorHAnsi" w:cstheme="minorHAnsi"/>
                <w:b/>
                <w:sz w:val="22"/>
                <w:szCs w:val="22"/>
              </w:rPr>
            </w:pPr>
            <w:r>
              <w:rPr>
                <w:rFonts w:asciiTheme="minorHAnsi" w:hAnsiTheme="minorHAnsi" w:cstheme="minorHAnsi"/>
                <w:b/>
                <w:sz w:val="22"/>
                <w:szCs w:val="22"/>
              </w:rPr>
              <w:t>Lp.</w:t>
            </w:r>
          </w:p>
        </w:tc>
        <w:tc>
          <w:tcPr>
            <w:tcW w:w="2693" w:type="dxa"/>
            <w:vAlign w:val="center"/>
          </w:tcPr>
          <w:p>
            <w:pPr>
              <w:jc w:val="center"/>
              <w:rPr>
                <w:rFonts w:asciiTheme="minorHAnsi" w:hAnsiTheme="minorHAnsi" w:cstheme="minorHAnsi"/>
                <w:b/>
                <w:sz w:val="22"/>
                <w:szCs w:val="22"/>
              </w:rPr>
            </w:pPr>
            <w:r>
              <w:rPr>
                <w:rFonts w:asciiTheme="minorHAnsi" w:hAnsiTheme="minorHAnsi" w:cstheme="minorHAnsi"/>
                <w:b/>
                <w:sz w:val="22"/>
                <w:szCs w:val="22"/>
              </w:rPr>
              <w:t>Lokalizacja dźwigu</w:t>
            </w:r>
          </w:p>
        </w:tc>
        <w:tc>
          <w:tcPr>
            <w:tcW w:w="1701" w:type="dxa"/>
            <w:vAlign w:val="center"/>
          </w:tcPr>
          <w:p>
            <w:pPr>
              <w:jc w:val="center"/>
              <w:rPr>
                <w:rFonts w:asciiTheme="minorHAnsi" w:hAnsiTheme="minorHAnsi" w:cstheme="minorHAnsi"/>
                <w:b/>
                <w:sz w:val="22"/>
                <w:szCs w:val="22"/>
              </w:rPr>
            </w:pPr>
            <w:r>
              <w:rPr>
                <w:rFonts w:asciiTheme="minorHAnsi" w:hAnsiTheme="minorHAnsi" w:cstheme="minorHAnsi"/>
                <w:b/>
                <w:sz w:val="22"/>
                <w:szCs w:val="22"/>
              </w:rPr>
              <w:t xml:space="preserve">Udźwig/Numer </w:t>
            </w:r>
          </w:p>
        </w:tc>
        <w:tc>
          <w:tcPr>
            <w:tcW w:w="2268" w:type="dxa"/>
            <w:vAlign w:val="center"/>
          </w:tcPr>
          <w:p>
            <w:pPr>
              <w:rPr>
                <w:rFonts w:asciiTheme="minorHAnsi" w:hAnsiTheme="minorHAnsi" w:cstheme="minorHAnsi"/>
                <w:b/>
                <w:sz w:val="22"/>
                <w:szCs w:val="22"/>
              </w:rPr>
            </w:pPr>
            <w:r>
              <w:rPr>
                <w:rFonts w:asciiTheme="minorHAnsi" w:hAnsiTheme="minorHAnsi" w:cstheme="minorHAnsi"/>
                <w:b/>
                <w:sz w:val="22"/>
                <w:szCs w:val="22"/>
              </w:rPr>
              <w:t xml:space="preserve">  Rodzaj dźwigu/Typ</w:t>
            </w:r>
          </w:p>
        </w:tc>
        <w:tc>
          <w:tcPr>
            <w:tcW w:w="2725" w:type="dxa"/>
            <w:vAlign w:val="center"/>
          </w:tcPr>
          <w:p>
            <w:pPr>
              <w:jc w:val="center"/>
              <w:rPr>
                <w:rFonts w:asciiTheme="minorHAnsi" w:hAnsiTheme="minorHAnsi" w:cstheme="minorHAnsi"/>
                <w:b/>
                <w:sz w:val="22"/>
                <w:szCs w:val="22"/>
              </w:rPr>
            </w:pPr>
            <w:r>
              <w:rPr>
                <w:rFonts w:asciiTheme="minorHAnsi" w:hAnsiTheme="minorHAnsi" w:cstheme="minorHAnsi"/>
                <w:b/>
                <w:sz w:val="22"/>
                <w:szCs w:val="22"/>
              </w:rPr>
              <w:t>Postój dźwigu</w:t>
            </w:r>
          </w:p>
          <w:p>
            <w:pPr>
              <w:jc w:val="center"/>
              <w:rPr>
                <w:rFonts w:asciiTheme="minorHAnsi" w:hAnsiTheme="minorHAnsi" w:cstheme="minorHAnsi"/>
                <w:b/>
                <w:sz w:val="22"/>
                <w:szCs w:val="22"/>
              </w:rPr>
            </w:pPr>
            <w:r>
              <w:rPr>
                <w:rFonts w:asciiTheme="minorHAnsi" w:hAnsiTheme="minorHAnsi" w:cstheme="minorHAnsi"/>
                <w:b/>
                <w:sz w:val="22"/>
                <w:szCs w:val="22"/>
              </w:rPr>
              <w:t>-ilość dni</w:t>
            </w:r>
          </w:p>
        </w:tc>
      </w:tr>
      <w:tr>
        <w:trPr>
          <w:trHeight w:val="497"/>
        </w:trPr>
        <w:tc>
          <w:tcPr>
            <w:tcW w:w="534" w:type="dxa"/>
            <w:vAlign w:val="center"/>
          </w:tcPr>
          <w:p>
            <w:pPr>
              <w:rPr>
                <w:rFonts w:asciiTheme="minorHAnsi" w:hAnsiTheme="minorHAnsi" w:cstheme="minorHAnsi"/>
                <w:sz w:val="22"/>
                <w:szCs w:val="22"/>
              </w:rPr>
            </w:pPr>
            <w:r>
              <w:rPr>
                <w:rFonts w:asciiTheme="minorHAnsi" w:hAnsiTheme="minorHAnsi" w:cstheme="minorHAnsi"/>
                <w:sz w:val="22"/>
                <w:szCs w:val="22"/>
              </w:rPr>
              <w:t>1.</w:t>
            </w:r>
          </w:p>
        </w:tc>
        <w:tc>
          <w:tcPr>
            <w:tcW w:w="2693" w:type="dxa"/>
            <w:vAlign w:val="center"/>
          </w:tcPr>
          <w:p>
            <w:pPr>
              <w:rPr>
                <w:rFonts w:asciiTheme="minorHAnsi" w:hAnsiTheme="minorHAnsi" w:cstheme="minorHAnsi"/>
                <w:sz w:val="22"/>
                <w:szCs w:val="22"/>
              </w:rPr>
            </w:pPr>
            <w:r>
              <w:rPr>
                <w:rFonts w:asciiTheme="minorHAnsi" w:hAnsiTheme="minorHAnsi" w:cstheme="minorHAnsi"/>
                <w:sz w:val="22"/>
                <w:szCs w:val="22"/>
              </w:rPr>
              <w:t xml:space="preserve">Regionalny Szpital w Kołobrzegu budynek A </w:t>
            </w:r>
          </w:p>
        </w:tc>
        <w:tc>
          <w:tcPr>
            <w:tcW w:w="1701" w:type="dxa"/>
            <w:vAlign w:val="center"/>
          </w:tcPr>
          <w:p>
            <w:pPr>
              <w:rPr>
                <w:rFonts w:asciiTheme="minorHAnsi" w:hAnsiTheme="minorHAnsi" w:cstheme="minorHAnsi"/>
                <w:sz w:val="22"/>
                <w:szCs w:val="22"/>
              </w:rPr>
            </w:pPr>
            <w:r>
              <w:rPr>
                <w:rFonts w:asciiTheme="minorHAnsi" w:hAnsiTheme="minorHAnsi" w:cstheme="minorHAnsi"/>
                <w:sz w:val="22"/>
                <w:szCs w:val="22"/>
              </w:rPr>
              <w:t xml:space="preserve">800 kg </w:t>
            </w:r>
          </w:p>
          <w:p>
            <w:pPr>
              <w:rPr>
                <w:rFonts w:asciiTheme="minorHAnsi" w:hAnsiTheme="minorHAnsi" w:cstheme="minorHAnsi"/>
                <w:sz w:val="22"/>
                <w:szCs w:val="22"/>
              </w:rPr>
            </w:pPr>
            <w:r>
              <w:rPr>
                <w:rFonts w:asciiTheme="minorHAnsi" w:hAnsiTheme="minorHAnsi" w:cstheme="minorHAnsi"/>
                <w:sz w:val="22"/>
                <w:szCs w:val="22"/>
              </w:rPr>
              <w:t>P19E3018</w:t>
            </w:r>
          </w:p>
        </w:tc>
        <w:tc>
          <w:tcPr>
            <w:tcW w:w="2268" w:type="dxa"/>
            <w:vAlign w:val="center"/>
          </w:tcPr>
          <w:p>
            <w:pPr>
              <w:rPr>
                <w:rFonts w:asciiTheme="minorHAnsi" w:hAnsiTheme="minorHAnsi" w:cstheme="minorHAnsi"/>
                <w:sz w:val="22"/>
                <w:szCs w:val="22"/>
              </w:rPr>
            </w:pPr>
            <w:r>
              <w:rPr>
                <w:rFonts w:asciiTheme="minorHAnsi" w:hAnsiTheme="minorHAnsi" w:cstheme="minorHAnsi"/>
                <w:sz w:val="22"/>
                <w:szCs w:val="22"/>
              </w:rPr>
              <w:t>elektryczny cierny z maszynownią /osobowy</w:t>
            </w:r>
          </w:p>
        </w:tc>
        <w:tc>
          <w:tcPr>
            <w:tcW w:w="2725" w:type="dxa"/>
            <w:vAlign w:val="center"/>
          </w:tcPr>
          <w:p>
            <w:pPr>
              <w:rPr>
                <w:rFonts w:asciiTheme="minorHAnsi" w:hAnsiTheme="minorHAnsi" w:cstheme="minorHAnsi"/>
                <w:sz w:val="22"/>
                <w:szCs w:val="22"/>
              </w:rPr>
            </w:pPr>
          </w:p>
        </w:tc>
      </w:tr>
      <w:tr>
        <w:trPr>
          <w:trHeight w:val="228"/>
        </w:trPr>
        <w:tc>
          <w:tcPr>
            <w:tcW w:w="534" w:type="dxa"/>
            <w:vAlign w:val="center"/>
          </w:tcPr>
          <w:p>
            <w:pPr>
              <w:rPr>
                <w:rFonts w:asciiTheme="minorHAnsi" w:hAnsiTheme="minorHAnsi" w:cstheme="minorHAnsi"/>
                <w:sz w:val="22"/>
                <w:szCs w:val="22"/>
              </w:rPr>
            </w:pPr>
          </w:p>
        </w:tc>
        <w:tc>
          <w:tcPr>
            <w:tcW w:w="2693" w:type="dxa"/>
            <w:vAlign w:val="center"/>
          </w:tcPr>
          <w:p>
            <w:pPr>
              <w:rPr>
                <w:rFonts w:asciiTheme="minorHAnsi" w:hAnsiTheme="minorHAnsi" w:cstheme="minorHAnsi"/>
                <w:sz w:val="22"/>
                <w:szCs w:val="22"/>
              </w:rPr>
            </w:pPr>
          </w:p>
        </w:tc>
        <w:tc>
          <w:tcPr>
            <w:tcW w:w="1701" w:type="dxa"/>
            <w:vAlign w:val="center"/>
          </w:tcPr>
          <w:p>
            <w:pPr>
              <w:rPr>
                <w:rFonts w:asciiTheme="minorHAnsi" w:hAnsiTheme="minorHAnsi" w:cstheme="minorHAnsi"/>
                <w:sz w:val="22"/>
                <w:szCs w:val="22"/>
              </w:rPr>
            </w:pPr>
          </w:p>
        </w:tc>
        <w:tc>
          <w:tcPr>
            <w:tcW w:w="2268" w:type="dxa"/>
            <w:vAlign w:val="center"/>
          </w:tcPr>
          <w:p>
            <w:pPr>
              <w:rPr>
                <w:rFonts w:asciiTheme="minorHAnsi" w:hAnsiTheme="minorHAnsi" w:cstheme="minorHAnsi"/>
                <w:sz w:val="22"/>
                <w:szCs w:val="22"/>
              </w:rPr>
            </w:pPr>
          </w:p>
        </w:tc>
        <w:tc>
          <w:tcPr>
            <w:tcW w:w="2725" w:type="dxa"/>
            <w:vAlign w:val="center"/>
          </w:tcPr>
          <w:p>
            <w:pPr>
              <w:rPr>
                <w:rFonts w:asciiTheme="minorHAnsi" w:hAnsiTheme="minorHAnsi" w:cstheme="minorHAnsi"/>
                <w:sz w:val="22"/>
                <w:szCs w:val="22"/>
              </w:rPr>
            </w:pPr>
          </w:p>
        </w:tc>
      </w:tr>
      <w:tr>
        <w:trPr>
          <w:trHeight w:val="102"/>
        </w:trPr>
        <w:tc>
          <w:tcPr>
            <w:tcW w:w="534" w:type="dxa"/>
            <w:vAlign w:val="center"/>
          </w:tcPr>
          <w:p>
            <w:pPr>
              <w:rPr>
                <w:rFonts w:asciiTheme="minorHAnsi" w:hAnsiTheme="minorHAnsi" w:cstheme="minorHAnsi"/>
                <w:sz w:val="22"/>
                <w:szCs w:val="22"/>
              </w:rPr>
            </w:pPr>
          </w:p>
        </w:tc>
        <w:tc>
          <w:tcPr>
            <w:tcW w:w="2693" w:type="dxa"/>
            <w:vAlign w:val="center"/>
          </w:tcPr>
          <w:p>
            <w:pPr>
              <w:rPr>
                <w:rFonts w:asciiTheme="minorHAnsi" w:hAnsiTheme="minorHAnsi" w:cstheme="minorHAnsi"/>
                <w:sz w:val="22"/>
                <w:szCs w:val="22"/>
              </w:rPr>
            </w:pPr>
          </w:p>
        </w:tc>
        <w:tc>
          <w:tcPr>
            <w:tcW w:w="1701" w:type="dxa"/>
            <w:vAlign w:val="center"/>
          </w:tcPr>
          <w:p>
            <w:pPr>
              <w:rPr>
                <w:rFonts w:asciiTheme="minorHAnsi" w:hAnsiTheme="minorHAnsi" w:cstheme="minorHAnsi"/>
                <w:sz w:val="22"/>
                <w:szCs w:val="22"/>
              </w:rPr>
            </w:pPr>
          </w:p>
        </w:tc>
        <w:tc>
          <w:tcPr>
            <w:tcW w:w="2268" w:type="dxa"/>
            <w:vAlign w:val="center"/>
          </w:tcPr>
          <w:p>
            <w:pPr>
              <w:rPr>
                <w:rFonts w:asciiTheme="minorHAnsi" w:hAnsiTheme="minorHAnsi" w:cstheme="minorHAnsi"/>
                <w:sz w:val="22"/>
                <w:szCs w:val="22"/>
              </w:rPr>
            </w:pPr>
          </w:p>
        </w:tc>
        <w:tc>
          <w:tcPr>
            <w:tcW w:w="2725" w:type="dxa"/>
            <w:vAlign w:val="center"/>
          </w:tcPr>
          <w:p>
            <w:pPr>
              <w:rPr>
                <w:rFonts w:asciiTheme="minorHAnsi" w:hAnsiTheme="minorHAnsi" w:cstheme="minorHAnsi"/>
                <w:sz w:val="22"/>
                <w:szCs w:val="22"/>
              </w:rPr>
            </w:pPr>
          </w:p>
        </w:tc>
      </w:tr>
    </w:tbl>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 xml:space="preserve">     Wykonawca: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Zamawiający:</w:t>
      </w:r>
    </w:p>
    <w:p>
      <w:pPr>
        <w:rPr>
          <w:rFonts w:asciiTheme="minorHAnsi" w:hAnsiTheme="minorHAnsi" w:cstheme="minorHAnsi"/>
          <w:sz w:val="22"/>
          <w:szCs w:val="22"/>
        </w:rPr>
      </w:pPr>
    </w:p>
    <w:p>
      <w:pPr>
        <w:ind w:firstLine="708"/>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bCs/>
          <w:sz w:val="22"/>
          <w:szCs w:val="22"/>
        </w:rPr>
      </w:pPr>
      <w:r>
        <w:rPr>
          <w:rFonts w:asciiTheme="minorHAnsi" w:hAnsiTheme="minorHAnsi" w:cstheme="minorHAnsi"/>
          <w:b/>
          <w:bCs/>
          <w:sz w:val="22"/>
          <w:szCs w:val="22"/>
        </w:rPr>
        <w:t xml:space="preserve">                                                                                                      </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Zadanie Nr 3</w:t>
      </w:r>
    </w:p>
    <w:p>
      <w:pPr>
        <w:jc w:val="both"/>
        <w:rPr>
          <w:rFonts w:asciiTheme="minorHAnsi" w:hAnsiTheme="minorHAnsi" w:cstheme="minorHAnsi"/>
          <w:b/>
          <w:bCs/>
          <w:sz w:val="22"/>
          <w:szCs w:val="22"/>
        </w:rPr>
      </w:pPr>
    </w:p>
    <w:p>
      <w:pPr>
        <w:jc w:val="both"/>
        <w:rPr>
          <w:rFonts w:asciiTheme="minorHAnsi" w:hAnsiTheme="minorHAnsi" w:cstheme="minorHAnsi"/>
          <w:b/>
          <w:bCs/>
          <w:sz w:val="22"/>
          <w:szCs w:val="22"/>
        </w:rPr>
      </w:pPr>
    </w:p>
    <w:p>
      <w:pPr>
        <w:jc w:val="both"/>
        <w:rPr>
          <w:rFonts w:asciiTheme="minorHAnsi" w:hAnsiTheme="minorHAnsi" w:cstheme="minorHAnsi"/>
          <w:b/>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Konserwacja platformy przyschodowej zewnętrznej dla osób niepełnosprawnych o udźwigu 300 kg zainstalowanej do budynku D Regionalnego Szpitala w Kołobrzegu ul. Łopuskiego 31 - 33.</w:t>
      </w:r>
    </w:p>
    <w:p>
      <w:pPr>
        <w:jc w:val="both"/>
        <w:rPr>
          <w:rFonts w:asciiTheme="minorHAnsi" w:hAnsiTheme="minorHAnsi" w:cstheme="minorHAnsi"/>
          <w:b/>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Przedmiotem konserwacji jest urządzenie dla osób niepełnosprawnych tj. platforma przyschodowa zewnętrzna Typ: OMEGA – F, Wytwórca: LIFT PLUS PL KACZMARCZYK SP.J. udźwig 300 kg, 2 przystankowej, rok budowy 2019 zamontowana na zewnątrz do budynku D przy ul. Łopuskiego 31- 33 Regionalnego Szpitala w Kołobrzegu.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 xml:space="preserve">Powyższą konserwację należy przeprowadzić zgodnie z wytycznymi wytwórcy i dokumentacją techniczno-ruchową urządzenia.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 xml:space="preserve">Podstawowe parametry techniczne urządzenia: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 xml:space="preserve">Urządzenie dla osób niepełnosprawnych platforma przyschodowa zewnętrzna typu           OMEGA – F </w:t>
      </w:r>
    </w:p>
    <w:p>
      <w:pPr>
        <w:jc w:val="both"/>
        <w:rPr>
          <w:rFonts w:asciiTheme="minorHAnsi" w:hAnsiTheme="minorHAnsi" w:cstheme="minorHAnsi"/>
          <w:bCs/>
          <w:sz w:val="22"/>
          <w:szCs w:val="22"/>
        </w:rPr>
      </w:pPr>
      <w:r>
        <w:rPr>
          <w:rFonts w:asciiTheme="minorHAnsi" w:hAnsiTheme="minorHAnsi" w:cstheme="minorHAnsi"/>
          <w:bCs/>
          <w:sz w:val="22"/>
          <w:szCs w:val="22"/>
        </w:rPr>
        <w:t xml:space="preserve">Montaż – tor jazdy montowany na słupach samonośnych/szyna ze stali ocynkowanej, słupki ze stali ocynkowanej, platforma malowana, podłoga aktywna – system przeciwzgnieceniowy, antypoślizgowy podest, rampy najazdowe na obu krawędziach podestu, barierki i ramy zabezpieczające przed zjazdem z podestu, blokada kluczykowa na platformie w pilocie, przycisk awaryjny STOP na platformie w pilocie, poręcz na ścianie platformy ułatwiającej wjazd. </w:t>
      </w:r>
    </w:p>
    <w:p>
      <w:pPr>
        <w:jc w:val="both"/>
        <w:rPr>
          <w:rFonts w:asciiTheme="minorHAnsi" w:hAnsiTheme="minorHAnsi" w:cstheme="minorHAnsi"/>
          <w:bCs/>
          <w:sz w:val="22"/>
          <w:szCs w:val="22"/>
        </w:rPr>
      </w:pPr>
      <w:r>
        <w:rPr>
          <w:rFonts w:asciiTheme="minorHAnsi" w:hAnsiTheme="minorHAnsi" w:cstheme="minorHAnsi"/>
          <w:bCs/>
          <w:sz w:val="22"/>
          <w:szCs w:val="22"/>
        </w:rPr>
        <w:t xml:space="preserve">Długość toru 12 metrów </w:t>
      </w:r>
    </w:p>
    <w:p>
      <w:pPr>
        <w:jc w:val="both"/>
        <w:rPr>
          <w:rFonts w:asciiTheme="minorHAnsi" w:hAnsiTheme="minorHAnsi" w:cstheme="minorHAnsi"/>
          <w:bCs/>
          <w:sz w:val="22"/>
          <w:szCs w:val="22"/>
        </w:rPr>
      </w:pPr>
      <w:r>
        <w:rPr>
          <w:rFonts w:asciiTheme="minorHAnsi" w:hAnsiTheme="minorHAnsi" w:cstheme="minorHAnsi"/>
          <w:bCs/>
          <w:sz w:val="22"/>
          <w:szCs w:val="22"/>
        </w:rPr>
        <w:t xml:space="preserve">Tor jazdy krzywoliniowy </w:t>
      </w:r>
    </w:p>
    <w:p>
      <w:pPr>
        <w:jc w:val="both"/>
        <w:rPr>
          <w:rFonts w:asciiTheme="minorHAnsi" w:hAnsiTheme="minorHAnsi" w:cstheme="minorHAnsi"/>
          <w:bCs/>
          <w:sz w:val="22"/>
          <w:szCs w:val="22"/>
        </w:rPr>
      </w:pPr>
      <w:r>
        <w:rPr>
          <w:rFonts w:asciiTheme="minorHAnsi" w:hAnsiTheme="minorHAnsi" w:cstheme="minorHAnsi"/>
          <w:bCs/>
          <w:sz w:val="22"/>
          <w:szCs w:val="22"/>
        </w:rPr>
        <w:t>Napęd linowy</w:t>
      </w:r>
    </w:p>
    <w:p>
      <w:pPr>
        <w:jc w:val="both"/>
        <w:rPr>
          <w:rFonts w:asciiTheme="minorHAnsi" w:hAnsiTheme="minorHAnsi" w:cstheme="minorHAnsi"/>
          <w:bCs/>
          <w:sz w:val="22"/>
          <w:szCs w:val="22"/>
        </w:rPr>
      </w:pPr>
      <w:r>
        <w:rPr>
          <w:rFonts w:asciiTheme="minorHAnsi" w:hAnsiTheme="minorHAnsi" w:cstheme="minorHAnsi"/>
          <w:bCs/>
          <w:sz w:val="22"/>
          <w:szCs w:val="22"/>
        </w:rPr>
        <w:t>Prędkość jazdy 0,11 m/s</w:t>
      </w:r>
    </w:p>
    <w:p>
      <w:pPr>
        <w:jc w:val="both"/>
        <w:rPr>
          <w:rFonts w:asciiTheme="minorHAnsi" w:hAnsiTheme="minorHAnsi" w:cstheme="minorHAnsi"/>
          <w:bCs/>
          <w:sz w:val="22"/>
          <w:szCs w:val="22"/>
        </w:rPr>
      </w:pPr>
      <w:r>
        <w:rPr>
          <w:rFonts w:asciiTheme="minorHAnsi" w:hAnsiTheme="minorHAnsi" w:cstheme="minorHAnsi"/>
          <w:bCs/>
          <w:sz w:val="22"/>
          <w:szCs w:val="22"/>
        </w:rPr>
        <w:t>Zasilanie 230V</w:t>
      </w:r>
    </w:p>
    <w:p>
      <w:pPr>
        <w:jc w:val="both"/>
        <w:rPr>
          <w:rFonts w:asciiTheme="minorHAnsi" w:hAnsiTheme="minorHAnsi" w:cstheme="minorHAnsi"/>
          <w:bCs/>
          <w:sz w:val="22"/>
          <w:szCs w:val="22"/>
        </w:rPr>
      </w:pPr>
      <w:r>
        <w:rPr>
          <w:rFonts w:asciiTheme="minorHAnsi" w:hAnsiTheme="minorHAnsi" w:cstheme="minorHAnsi"/>
          <w:bCs/>
          <w:sz w:val="22"/>
          <w:szCs w:val="22"/>
        </w:rPr>
        <w:t>Moc silnika 1,1 kW</w:t>
      </w:r>
    </w:p>
    <w:p>
      <w:pPr>
        <w:jc w:val="both"/>
        <w:rPr>
          <w:rFonts w:asciiTheme="minorHAnsi" w:hAnsiTheme="minorHAnsi" w:cstheme="minorHAnsi"/>
          <w:bCs/>
          <w:sz w:val="22"/>
          <w:szCs w:val="22"/>
        </w:rPr>
      </w:pPr>
      <w:r>
        <w:rPr>
          <w:rFonts w:asciiTheme="minorHAnsi" w:hAnsiTheme="minorHAnsi" w:cstheme="minorHAnsi"/>
          <w:bCs/>
          <w:sz w:val="22"/>
          <w:szCs w:val="22"/>
        </w:rPr>
        <w:t>Przystanki 2</w:t>
      </w:r>
    </w:p>
    <w:p>
      <w:pPr>
        <w:jc w:val="both"/>
        <w:rPr>
          <w:rFonts w:asciiTheme="minorHAnsi" w:hAnsiTheme="minorHAnsi" w:cstheme="minorHAnsi"/>
          <w:bCs/>
          <w:sz w:val="22"/>
          <w:szCs w:val="22"/>
        </w:rPr>
      </w:pPr>
      <w:r>
        <w:rPr>
          <w:rFonts w:asciiTheme="minorHAnsi" w:hAnsiTheme="minorHAnsi" w:cstheme="minorHAnsi"/>
          <w:bCs/>
          <w:sz w:val="22"/>
          <w:szCs w:val="22"/>
        </w:rPr>
        <w:t>Udźwig 300kg</w:t>
      </w:r>
    </w:p>
    <w:p>
      <w:pPr>
        <w:jc w:val="both"/>
        <w:rPr>
          <w:rFonts w:asciiTheme="minorHAnsi" w:hAnsiTheme="minorHAnsi" w:cstheme="minorHAnsi"/>
          <w:bCs/>
          <w:sz w:val="22"/>
          <w:szCs w:val="22"/>
        </w:rPr>
      </w:pPr>
      <w:r>
        <w:rPr>
          <w:rFonts w:asciiTheme="minorHAnsi" w:hAnsiTheme="minorHAnsi" w:cstheme="minorHAnsi"/>
          <w:bCs/>
          <w:sz w:val="22"/>
          <w:szCs w:val="22"/>
        </w:rPr>
        <w:t>Wymiar podestu 800 x 1000 mm</w:t>
      </w:r>
    </w:p>
    <w:p>
      <w:pPr>
        <w:jc w:val="both"/>
        <w:rPr>
          <w:rFonts w:asciiTheme="minorHAnsi" w:hAnsiTheme="minorHAnsi" w:cstheme="minorHAnsi"/>
          <w:bCs/>
          <w:sz w:val="22"/>
          <w:szCs w:val="22"/>
        </w:rPr>
      </w:pPr>
      <w:r>
        <w:rPr>
          <w:rFonts w:asciiTheme="minorHAnsi" w:hAnsiTheme="minorHAnsi" w:cstheme="minorHAnsi"/>
          <w:bCs/>
          <w:sz w:val="22"/>
          <w:szCs w:val="22"/>
        </w:rPr>
        <w:t xml:space="preserve">Składanie/rozkładanie manualne </w:t>
      </w:r>
    </w:p>
    <w:p>
      <w:pPr>
        <w:jc w:val="both"/>
        <w:rPr>
          <w:rFonts w:asciiTheme="minorHAnsi" w:hAnsiTheme="minorHAnsi" w:cstheme="minorHAnsi"/>
          <w:bCs/>
          <w:sz w:val="22"/>
          <w:szCs w:val="22"/>
        </w:rPr>
      </w:pPr>
      <w:r>
        <w:rPr>
          <w:rFonts w:asciiTheme="minorHAnsi" w:hAnsiTheme="minorHAnsi" w:cstheme="minorHAnsi"/>
          <w:bCs/>
          <w:sz w:val="22"/>
          <w:szCs w:val="22"/>
        </w:rPr>
        <w:t xml:space="preserve">Sterowanie na platformie za pomocą pilota na kablu spiralnym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Wykonawca wysyłając pracownika przeprowadzającego konserwację powyższego urządzenia winien posiadać aktualne uprawnienia do konserwacji i naprawy platformy przyschodowej wydane przez właściwy organ dozoru technicznego lub inny do tego uprawniony.</w:t>
      </w:r>
    </w:p>
    <w:p>
      <w:pPr>
        <w:jc w:val="both"/>
        <w:rPr>
          <w:rFonts w:asciiTheme="minorHAnsi" w:hAnsiTheme="minorHAnsi" w:cstheme="minorHAnsi"/>
          <w:bCs/>
          <w:sz w:val="22"/>
          <w:szCs w:val="22"/>
        </w:rPr>
      </w:pPr>
      <w:r>
        <w:rPr>
          <w:rFonts w:asciiTheme="minorHAnsi" w:hAnsiTheme="minorHAnsi" w:cstheme="minorHAnsi"/>
          <w:bCs/>
          <w:sz w:val="22"/>
          <w:szCs w:val="22"/>
        </w:rPr>
        <w:t>Każdą przeprowadzoną konserwację przez uprawnionego pracownika należy potwierdzić wpisem w dzienniku konserwacji powyższego urządzenia.</w:t>
      </w:r>
    </w:p>
    <w:p>
      <w:pPr>
        <w:jc w:val="both"/>
        <w:rPr>
          <w:rFonts w:asciiTheme="minorHAnsi" w:hAnsiTheme="minorHAnsi" w:cstheme="minorHAnsi"/>
          <w:bCs/>
          <w:sz w:val="22"/>
          <w:szCs w:val="22"/>
        </w:rPr>
      </w:pPr>
      <w:r>
        <w:rPr>
          <w:rFonts w:asciiTheme="minorHAnsi" w:hAnsiTheme="minorHAnsi" w:cstheme="minorHAnsi"/>
          <w:bCs/>
          <w:sz w:val="22"/>
          <w:szCs w:val="22"/>
        </w:rPr>
        <w:t xml:space="preserve">Dziennik konserwacji dostarcza Wykonawca na koszt własny. </w:t>
      </w:r>
    </w:p>
    <w:p>
      <w:pPr>
        <w:jc w:val="both"/>
        <w:rPr>
          <w:rFonts w:asciiTheme="minorHAnsi" w:hAnsiTheme="minorHAnsi" w:cstheme="minorHAnsi"/>
          <w:bCs/>
          <w:sz w:val="22"/>
          <w:szCs w:val="22"/>
        </w:rPr>
      </w:pPr>
      <w:r>
        <w:rPr>
          <w:rFonts w:asciiTheme="minorHAnsi" w:hAnsiTheme="minorHAnsi" w:cstheme="minorHAnsi"/>
          <w:bCs/>
          <w:sz w:val="22"/>
          <w:szCs w:val="22"/>
        </w:rPr>
        <w:t>Książka rewizyjna urządzenia znajduje się u Zamawiającego.</w:t>
      </w:r>
    </w:p>
    <w:p>
      <w:pPr>
        <w:jc w:val="both"/>
        <w:rPr>
          <w:rFonts w:asciiTheme="minorHAnsi" w:hAnsiTheme="minorHAnsi" w:cstheme="minorHAnsi"/>
          <w:bCs/>
          <w:sz w:val="22"/>
          <w:szCs w:val="22"/>
        </w:rPr>
      </w:pPr>
      <w:r>
        <w:rPr>
          <w:rFonts w:asciiTheme="minorHAnsi" w:hAnsiTheme="minorHAnsi" w:cstheme="minorHAnsi"/>
          <w:bCs/>
          <w:sz w:val="22"/>
          <w:szCs w:val="22"/>
        </w:rPr>
        <w:t>Wykonawca dokona pomiarów elektrycznych urządzenia zgodnie z obowiązującymi przepisami i dostarczy Zmawiającemu /powyższe pomiary wykona na koszt własny/.</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Wykonawca zobowiązany jest do prowadzenia konserwacji urządzenia zgodnie z zakresem dokumentacji techniczno-ruchowej z wytycznymi przepisami Urzędu Dozoru Technicznego.</w:t>
      </w:r>
    </w:p>
    <w:p>
      <w:pPr>
        <w:jc w:val="both"/>
        <w:rPr>
          <w:rFonts w:asciiTheme="minorHAnsi" w:hAnsiTheme="minorHAnsi" w:cstheme="minorHAnsi"/>
          <w:bCs/>
          <w:sz w:val="22"/>
          <w:szCs w:val="22"/>
        </w:rPr>
      </w:pPr>
      <w:r>
        <w:rPr>
          <w:rFonts w:asciiTheme="minorHAnsi" w:hAnsiTheme="minorHAnsi" w:cstheme="minorHAnsi"/>
          <w:bCs/>
          <w:sz w:val="22"/>
          <w:szCs w:val="22"/>
        </w:rPr>
        <w:t xml:space="preserve">W przypadku wystąpienia uszkodzenia, dewastacji, kradzieży itp. urządzenia nie wchodzące w zakres konserwacji, Wykonawca przedstawi wycenę naprawy urządzenia dla Zamawiającego celem złożenia zamówienia na naprawę.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t>
      </w:r>
    </w:p>
    <w:p>
      <w:pPr>
        <w:jc w:val="both"/>
        <w:rPr>
          <w:rFonts w:asciiTheme="minorHAnsi" w:hAnsiTheme="minorHAnsi" w:cstheme="minorHAnsi"/>
          <w:b/>
          <w:bCs/>
          <w:sz w:val="22"/>
          <w:szCs w:val="22"/>
        </w:rPr>
      </w:pPr>
      <w:r>
        <w:rPr>
          <w:rFonts w:asciiTheme="minorHAnsi" w:hAnsiTheme="minorHAnsi" w:cstheme="minorHAnsi"/>
          <w:b/>
          <w:bCs/>
          <w:sz w:val="22"/>
          <w:szCs w:val="22"/>
        </w:rPr>
        <w:t>Czas reakcji na odblokowanie urządzenia i uwolnienie pacjenta  zablokowanego na platformie przyschodowej do 1 godziny od czasu zgłoszenia.</w:t>
      </w:r>
    </w:p>
    <w:p>
      <w:pPr>
        <w:jc w:val="both"/>
        <w:rPr>
          <w:rFonts w:asciiTheme="minorHAnsi" w:hAnsiTheme="minorHAnsi" w:cstheme="minorHAnsi"/>
          <w:b/>
          <w:bCs/>
          <w:sz w:val="22"/>
          <w:szCs w:val="22"/>
        </w:rPr>
      </w:pPr>
      <w:r>
        <w:rPr>
          <w:rFonts w:asciiTheme="minorHAnsi" w:hAnsiTheme="minorHAnsi" w:cstheme="minorHAnsi"/>
          <w:b/>
          <w:bCs/>
          <w:sz w:val="22"/>
          <w:szCs w:val="22"/>
        </w:rPr>
        <w:t>Czas reakcji serwisu na zgłoszenie usterki powyższego urządzenia nie może przekroczyć 1 godzin od czasu jej zgłoszenia telefonicznego, e-mailem lub faxem.</w:t>
      </w:r>
    </w:p>
    <w:p>
      <w:pPr>
        <w:jc w:val="both"/>
        <w:rPr>
          <w:rFonts w:asciiTheme="minorHAnsi" w:hAnsiTheme="minorHAnsi" w:cstheme="minorHAnsi"/>
          <w:b/>
          <w:bCs/>
          <w:sz w:val="22"/>
          <w:szCs w:val="22"/>
        </w:rPr>
      </w:pPr>
      <w:r>
        <w:rPr>
          <w:rFonts w:asciiTheme="minorHAnsi" w:hAnsiTheme="minorHAnsi" w:cstheme="minorHAnsi"/>
          <w:b/>
          <w:bCs/>
          <w:sz w:val="22"/>
          <w:szCs w:val="22"/>
        </w:rPr>
        <w:t>Czas wykonania naprawy od zgłoszenia telefonicznego, e-mailem lub faxem do 12 godzin.</w:t>
      </w:r>
    </w:p>
    <w:p>
      <w:pPr>
        <w:jc w:val="both"/>
        <w:rPr>
          <w:rFonts w:asciiTheme="minorHAnsi" w:hAnsiTheme="minorHAnsi" w:cstheme="minorHAnsi"/>
          <w:b/>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 xml:space="preserve">W przypadku wystąpienia poważnego uszkodzenia lub awarii urządzenia wykraczającego poza zakres konserwacji, Wykonawca jest zobowiązany niezwłocznie po stwierdzeniu awarii powiadomić o niej </w:t>
      </w:r>
      <w:r>
        <w:rPr>
          <w:rFonts w:asciiTheme="minorHAnsi" w:hAnsiTheme="minorHAnsi" w:cstheme="minorHAnsi"/>
          <w:bCs/>
          <w:sz w:val="22"/>
          <w:szCs w:val="22"/>
        </w:rPr>
        <w:lastRenderedPageBreak/>
        <w:t>Zamawiającego, unieruchomić urządzenie i powiesić tabliczkę z informacją o awarii. Zawiadomienie winno zawierać szczegółowy opis uszkodzenia, koszt jego usunięcia z terminem i prawdopodobną przyczynę powstania.</w:t>
      </w:r>
    </w:p>
    <w:p>
      <w:pPr>
        <w:jc w:val="both"/>
        <w:rPr>
          <w:rFonts w:asciiTheme="minorHAnsi" w:hAnsiTheme="minorHAnsi" w:cstheme="minorHAnsi"/>
          <w:bCs/>
          <w:sz w:val="22"/>
          <w:szCs w:val="22"/>
        </w:rPr>
      </w:pPr>
      <w:r>
        <w:rPr>
          <w:rFonts w:asciiTheme="minorHAnsi" w:hAnsiTheme="minorHAnsi" w:cstheme="minorHAnsi"/>
          <w:bCs/>
          <w:sz w:val="22"/>
          <w:szCs w:val="22"/>
        </w:rPr>
        <w:t xml:space="preserve">Naprawa urządzenia wykonana będzie w oparciu o odrębne zamówienie/zlecenie. </w:t>
      </w:r>
    </w:p>
    <w:p>
      <w:pPr>
        <w:jc w:val="both"/>
        <w:rPr>
          <w:rFonts w:asciiTheme="minorHAnsi" w:hAnsiTheme="minorHAnsi" w:cstheme="minorHAnsi"/>
          <w:bCs/>
          <w:sz w:val="22"/>
          <w:szCs w:val="22"/>
        </w:rPr>
      </w:pPr>
    </w:p>
    <w:p>
      <w:pPr>
        <w:jc w:val="both"/>
        <w:rPr>
          <w:rFonts w:asciiTheme="minorHAnsi" w:hAnsiTheme="minorHAnsi" w:cstheme="minorHAnsi"/>
          <w:bCs/>
          <w:sz w:val="22"/>
          <w:szCs w:val="22"/>
        </w:rPr>
      </w:pPr>
      <w:r>
        <w:rPr>
          <w:rFonts w:asciiTheme="minorHAnsi" w:hAnsiTheme="minorHAnsi" w:cstheme="minorHAnsi"/>
          <w:b/>
          <w:bCs/>
          <w:sz w:val="22"/>
          <w:szCs w:val="22"/>
        </w:rPr>
        <w:t>Wykonawca przy świadczeniu usługi serwisowej w zakresie naprawy zobowiązuje się do wykonania naprawy w czasie liczonym od dnia zgłoszenia awarii</w:t>
      </w:r>
      <w:r>
        <w:rPr>
          <w:rFonts w:asciiTheme="minorHAnsi" w:hAnsiTheme="minorHAnsi" w:cstheme="minorHAnsi"/>
          <w:bCs/>
          <w:sz w:val="22"/>
          <w:szCs w:val="22"/>
        </w:rPr>
        <w:t xml:space="preserv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 3 dni roboczych pod warunkiem dostępności części zamiennych i części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eksploatacyjnych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 14 dni kalendarzowych jeżeli charakter awarii wskazuje na dłuższy termin naprawy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powyższe terminy do ustalenia z Zamawiającym z możliwością ich skrócenia do minimum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terminie ustalonym przez strony w przypadkach uzasadnionych braków na rynku części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zamiennych lub części eksploatacyjnych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przed upływem terminów w przypadkach opisanych j.w. Wykonawca bezzwłocznie,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zawiadomi pisemnie Zamawiającego o uzasadnionych przyczynach braku możliwości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naprawy urządzenia w wyznaczonym terminie z jednoczesnym wskazaniem ostatecznego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terminu usunięcia awarii</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ramach realizowanych czynności serwisowych, Wykonawca zobowiązuje się zamontować </w:t>
      </w:r>
    </w:p>
    <w:p>
      <w:pPr>
        <w:jc w:val="both"/>
        <w:rPr>
          <w:rFonts w:asciiTheme="minorHAnsi" w:hAnsiTheme="minorHAnsi" w:cstheme="minorHAnsi"/>
          <w:bCs/>
          <w:sz w:val="22"/>
          <w:szCs w:val="22"/>
        </w:rPr>
      </w:pPr>
      <w:r>
        <w:rPr>
          <w:rFonts w:asciiTheme="minorHAnsi" w:hAnsiTheme="minorHAnsi" w:cstheme="minorHAnsi"/>
          <w:bCs/>
          <w:sz w:val="22"/>
          <w:szCs w:val="22"/>
        </w:rPr>
        <w:t xml:space="preserve">   części nowe, oryginalne lub zamienniki dopuszczone przez producenta urządzenia  </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 xml:space="preserve">  Wykonawca przy świadczeniu usług serwisu zobowiązuje się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zagwarantowania przez świadczenie usługi serwisowej sprawnego utrzymania urządzenia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ruchu, a w szczególności niezawodności i bezpieczeństwa jego funkcjonowania, w tym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zapewnienie ciągłości działania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comiesięczne / nie rzadziej niż co 30 dni / przeglądów i konserwacji, a także usuwania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usterek, napraw dokonywanych i potwierdzanych wpisem w Dzienniku Konserwacji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Urządzenia zgodnie z instrukcjami eksploatacji producenta, w tym Dokumentacją </w:t>
      </w:r>
    </w:p>
    <w:p>
      <w:pPr>
        <w:jc w:val="both"/>
        <w:rPr>
          <w:rFonts w:asciiTheme="minorHAnsi" w:hAnsiTheme="minorHAnsi" w:cstheme="minorHAnsi"/>
          <w:bCs/>
          <w:sz w:val="22"/>
          <w:szCs w:val="22"/>
        </w:rPr>
      </w:pPr>
      <w:r>
        <w:rPr>
          <w:rFonts w:asciiTheme="minorHAnsi" w:hAnsiTheme="minorHAnsi" w:cstheme="minorHAnsi"/>
          <w:bCs/>
          <w:sz w:val="22"/>
          <w:szCs w:val="22"/>
        </w:rPr>
        <w:t xml:space="preserve">   Techniczno-Ruchową (DTR) urządzenia oraz wymogami zawartymi w ustawie z dnia 21 </w:t>
      </w:r>
    </w:p>
    <w:p>
      <w:pPr>
        <w:jc w:val="both"/>
        <w:rPr>
          <w:rFonts w:asciiTheme="minorHAnsi" w:hAnsiTheme="minorHAnsi" w:cstheme="minorHAnsi"/>
          <w:bCs/>
          <w:sz w:val="22"/>
          <w:szCs w:val="22"/>
        </w:rPr>
      </w:pPr>
      <w:r>
        <w:rPr>
          <w:rFonts w:asciiTheme="minorHAnsi" w:hAnsiTheme="minorHAnsi" w:cstheme="minorHAnsi"/>
          <w:bCs/>
          <w:sz w:val="22"/>
          <w:szCs w:val="22"/>
        </w:rPr>
        <w:t xml:space="preserve">   grudnia 2000 r. o dozorze technicznym ( Dz.U. z 2024 poz. 1194 ze zmianami ), przepisami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zakresie bhp i p.poż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przestrzegania terminów przeglądów dokonywanych przez Urząd Dozoru Technicznego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reprezentowania Zamawiającego przy czynnościach sprawdzających realizowanych przez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UDT w ramach umowy oraz wynikającego wynagrodzenia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jeżeli w wyniku oceny stanu technicznego urządzenia inspektor Urzędu Dozoru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Technicznego (UDT) nie dopuści do dalszej jego eksploatacji z powodu wad, które nie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zgłaszał Wykonawca, wówczas zobowiązany on będzie, bezzwłocznie na własny koszt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doprowadzenia urządzenia do stanu, dopuszczającego do eksploatacji oraz do pokrycia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kosztów dodatkowego przeglądu UDT. W przypadku gdy UDT nie dopuści do eksploatacji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urządzenia dźwigowego, z powodu wad zgłoszonych przez Wykonawcę, a Zamawiający nie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zleci ich usunięcia, koszty doprowadzenia urządzenia do eksploatacji pokrywa Zamawiający </w:t>
      </w:r>
    </w:p>
    <w:p>
      <w:pPr>
        <w:jc w:val="both"/>
        <w:rPr>
          <w:rFonts w:asciiTheme="minorHAnsi" w:hAnsiTheme="minorHAnsi" w:cstheme="minorHAnsi"/>
          <w:bCs/>
          <w:sz w:val="22"/>
          <w:szCs w:val="22"/>
        </w:rPr>
      </w:pPr>
      <w:r>
        <w:rPr>
          <w:rFonts w:asciiTheme="minorHAnsi" w:hAnsiTheme="minorHAnsi" w:cstheme="minorHAnsi"/>
          <w:bCs/>
          <w:sz w:val="22"/>
          <w:szCs w:val="22"/>
        </w:rPr>
        <w:t xml:space="preserve">- raz do roku Wykonawca w uzgodnieniu z Zamawiającym w uzgodnionych terminach przeprowadzi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szkolenie wyznaczonych przez Zamawiającego osób tj. pracowników Zamawiającego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pracowników firmy ochraniarskiej w zakresie postępowania w przypadku awarii urządzeń </w:t>
      </w:r>
    </w:p>
    <w:p>
      <w:pPr>
        <w:jc w:val="both"/>
        <w:rPr>
          <w:rFonts w:asciiTheme="minorHAnsi" w:hAnsiTheme="minorHAnsi" w:cstheme="minorHAnsi"/>
          <w:bCs/>
          <w:sz w:val="22"/>
          <w:szCs w:val="22"/>
        </w:rPr>
      </w:pPr>
      <w:r>
        <w:rPr>
          <w:rFonts w:asciiTheme="minorHAnsi" w:hAnsiTheme="minorHAnsi" w:cstheme="minorHAnsi"/>
          <w:bCs/>
          <w:sz w:val="22"/>
          <w:szCs w:val="22"/>
        </w:rPr>
        <w:t xml:space="preserve">   objętych przedmiotem zamówienia, w tym uwalniania pacjenta zablokowanego na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platformie. Po zakończeniu szkolenia Wykonawca sporządzi i przekaże Zamawiającemu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Protokół szkolenia zawierający datę, miejsce szkolenia, nazwę urządzenia, nazwiska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imiona osób przeszkolonych</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ramach wykonywanych czynności niezwłoczne powiadomienie Zamawiającego 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stwierdzonych przypadkach dewastacji, wadliwej eksploatacji urządzenia, usterkach i </w:t>
      </w:r>
    </w:p>
    <w:p>
      <w:pPr>
        <w:jc w:val="both"/>
        <w:rPr>
          <w:rFonts w:asciiTheme="minorHAnsi" w:hAnsiTheme="minorHAnsi" w:cstheme="minorHAnsi"/>
          <w:bCs/>
          <w:sz w:val="22"/>
          <w:szCs w:val="22"/>
        </w:rPr>
      </w:pPr>
      <w:r>
        <w:rPr>
          <w:rFonts w:asciiTheme="minorHAnsi" w:hAnsiTheme="minorHAnsi" w:cstheme="minorHAnsi"/>
          <w:bCs/>
          <w:sz w:val="22"/>
          <w:szCs w:val="22"/>
        </w:rPr>
        <w:t xml:space="preserve">  konieczności dokonywania naprawy urządzenia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oddelegowania do realizacji zamówienia pracowników posiadających uprawnienia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potwierdzone ważnym świadectwem kwalifikacji E i D do eksploatacji urządzeń, instalacji i </w:t>
      </w:r>
    </w:p>
    <w:p>
      <w:pPr>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  sieci energetycznych o napięciu do 1 kV oraz posiadających uprawnienia do prowadzenia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konserwacji urządzeń dźwigowych potwierdzone zaświadczeniem kwalifikacyjnym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wydanym przez właściwy organu dozoru technicznego. Zamawiający zastrzega sobie prawo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do kontroli powyższego, pod rygorem odstąpienia przez Zamawiającego od umowy z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przyczyn leżących po stronie Wykonawcy</w:t>
      </w:r>
    </w:p>
    <w:p>
      <w:pPr>
        <w:jc w:val="both"/>
        <w:rPr>
          <w:rFonts w:asciiTheme="minorHAnsi" w:hAnsiTheme="minorHAnsi" w:cstheme="minorHAnsi"/>
          <w:bCs/>
          <w:sz w:val="22"/>
          <w:szCs w:val="22"/>
        </w:rPr>
      </w:pPr>
      <w:r>
        <w:rPr>
          <w:rFonts w:asciiTheme="minorHAnsi" w:hAnsiTheme="minorHAnsi" w:cstheme="minorHAnsi"/>
          <w:bCs/>
          <w:sz w:val="22"/>
          <w:szCs w:val="22"/>
        </w:rPr>
        <w:t xml:space="preserve">- uruchomienie w okresie obowiązywania umowy całodobowego telefonu: ……………….  </w:t>
      </w:r>
    </w:p>
    <w:p>
      <w:pPr>
        <w:jc w:val="both"/>
        <w:rPr>
          <w:rFonts w:asciiTheme="minorHAnsi" w:hAnsiTheme="minorHAnsi" w:cstheme="minorHAnsi"/>
          <w:bCs/>
          <w:sz w:val="22"/>
          <w:szCs w:val="22"/>
        </w:rPr>
      </w:pPr>
      <w:r>
        <w:rPr>
          <w:rFonts w:asciiTheme="minorHAnsi" w:hAnsiTheme="minorHAnsi" w:cstheme="minorHAnsi"/>
          <w:bCs/>
          <w:sz w:val="22"/>
          <w:szCs w:val="22"/>
        </w:rPr>
        <w:t xml:space="preserve">  i zapewnienie pogotowia serwisowego przez cała dobę, we wszystkie dni roku ( wliczając w </w:t>
      </w:r>
    </w:p>
    <w:p>
      <w:pPr>
        <w:jc w:val="both"/>
        <w:rPr>
          <w:rFonts w:asciiTheme="minorHAnsi" w:hAnsiTheme="minorHAnsi" w:cstheme="minorHAnsi"/>
          <w:bCs/>
          <w:sz w:val="22"/>
          <w:szCs w:val="22"/>
        </w:rPr>
      </w:pPr>
      <w:r>
        <w:rPr>
          <w:rFonts w:asciiTheme="minorHAnsi" w:hAnsiTheme="minorHAnsi" w:cstheme="minorHAnsi"/>
          <w:bCs/>
          <w:sz w:val="22"/>
          <w:szCs w:val="22"/>
        </w:rPr>
        <w:t xml:space="preserve">  to dni wolne od pracy ) gwarantując interwencję dla urządzenia objętego umową, w czasie </w:t>
      </w:r>
    </w:p>
    <w:p>
      <w:pPr>
        <w:jc w:val="both"/>
        <w:rPr>
          <w:rFonts w:asciiTheme="minorHAnsi" w:hAnsiTheme="minorHAnsi" w:cstheme="minorHAnsi"/>
          <w:bCs/>
          <w:sz w:val="22"/>
          <w:szCs w:val="22"/>
        </w:rPr>
      </w:pPr>
      <w:r>
        <w:rPr>
          <w:rFonts w:asciiTheme="minorHAnsi" w:hAnsiTheme="minorHAnsi" w:cstheme="minorHAnsi"/>
          <w:bCs/>
          <w:sz w:val="22"/>
          <w:szCs w:val="22"/>
        </w:rPr>
        <w:t xml:space="preserve">  nie dłuższym niż 1 godzina od godziny zgłoszenia. W ramach pogotowia serwisowego Wykonawca zobowiązany jest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natychmiastowego przyjazdu i uwolnienia pacjenta z urządzenia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usunięcia przyczyny zatrzymania urządzenia, jeżeli czynność ta jest możliwa do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wykonania podczas interwencji</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przypadku konieczności naprawy ustalenie zakresu i kosztu naprawy oraz czasu przestoju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urządzenia</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wydania opinii o stanie technicznym urządzenia, w szczególności w przypadku poważnych </w:t>
      </w:r>
    </w:p>
    <w:p>
      <w:pPr>
        <w:jc w:val="both"/>
        <w:rPr>
          <w:rFonts w:asciiTheme="minorHAnsi" w:hAnsiTheme="minorHAnsi" w:cstheme="minorHAnsi"/>
          <w:bCs/>
          <w:sz w:val="22"/>
          <w:szCs w:val="22"/>
        </w:rPr>
      </w:pPr>
      <w:r>
        <w:rPr>
          <w:rFonts w:asciiTheme="minorHAnsi" w:hAnsiTheme="minorHAnsi" w:cstheme="minorHAnsi"/>
          <w:bCs/>
          <w:sz w:val="22"/>
          <w:szCs w:val="22"/>
        </w:rPr>
        <w:t xml:space="preserve">   awarii wymagających dłuższych przestojów urządzenia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 trakcie wykonywania usług serwisowych, jak również po ich zakończeniu w danym dniu, </w:t>
      </w:r>
    </w:p>
    <w:p>
      <w:pPr>
        <w:jc w:val="both"/>
        <w:rPr>
          <w:rFonts w:asciiTheme="minorHAnsi" w:hAnsiTheme="minorHAnsi" w:cstheme="minorHAnsi"/>
          <w:bCs/>
          <w:sz w:val="22"/>
          <w:szCs w:val="22"/>
        </w:rPr>
      </w:pPr>
      <w:r>
        <w:rPr>
          <w:rFonts w:asciiTheme="minorHAnsi" w:hAnsiTheme="minorHAnsi" w:cstheme="minorHAnsi"/>
          <w:bCs/>
          <w:sz w:val="22"/>
          <w:szCs w:val="22"/>
        </w:rPr>
        <w:t xml:space="preserve">  Wykonawca zobowiązany jest do utrzymania i pozostawienia miejsca pracy w należytym </w:t>
      </w:r>
    </w:p>
    <w:p>
      <w:pPr>
        <w:jc w:val="both"/>
        <w:rPr>
          <w:rFonts w:asciiTheme="minorHAnsi" w:hAnsiTheme="minorHAnsi" w:cstheme="minorHAnsi"/>
          <w:bCs/>
          <w:sz w:val="22"/>
          <w:szCs w:val="22"/>
        </w:rPr>
      </w:pPr>
      <w:r>
        <w:rPr>
          <w:rFonts w:asciiTheme="minorHAnsi" w:hAnsiTheme="minorHAnsi" w:cstheme="minorHAnsi"/>
          <w:bCs/>
          <w:sz w:val="22"/>
          <w:szCs w:val="22"/>
        </w:rPr>
        <w:t xml:space="preserve">   porządku, a także do odpowiedniego zabezpieczenia i oznakowania urządzenia podczas </w:t>
      </w:r>
    </w:p>
    <w:p>
      <w:pPr>
        <w:jc w:val="both"/>
        <w:rPr>
          <w:rFonts w:asciiTheme="minorHAnsi" w:hAnsiTheme="minorHAnsi" w:cstheme="minorHAnsi"/>
          <w:bCs/>
          <w:sz w:val="22"/>
          <w:szCs w:val="22"/>
        </w:rPr>
      </w:pPr>
      <w:r>
        <w:rPr>
          <w:rFonts w:asciiTheme="minorHAnsi" w:hAnsiTheme="minorHAnsi" w:cstheme="minorHAnsi"/>
          <w:bCs/>
          <w:sz w:val="22"/>
          <w:szCs w:val="22"/>
        </w:rPr>
        <w:t xml:space="preserve">    naprawy </w:t>
      </w:r>
    </w:p>
    <w:p>
      <w:pPr>
        <w:jc w:val="both"/>
        <w:rPr>
          <w:rFonts w:asciiTheme="minorHAnsi" w:hAnsiTheme="minorHAnsi" w:cstheme="minorHAnsi"/>
          <w:bCs/>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 xml:space="preserve">Do konserwacji urządzenia należy wykonanie niezbędnych pomiarów elektrycznych zgodnie z obowiązującymi przepisami a także wykonanie dokumentacji dotyczącej stopnia wykorzystania resursu urządzenia zgodnie z wymogami stawianymi przez Urząd Dozoru Technicznego – powyższe badania i dokumentację wykonuje Wykonawca na koszt własny  a protokoły dostarcza Zamawiającemu. </w:t>
      </w:r>
    </w:p>
    <w:p>
      <w:pPr>
        <w:spacing w:after="200" w:line="276" w:lineRule="auto"/>
        <w:rPr>
          <w:rFonts w:asciiTheme="minorHAnsi" w:hAnsiTheme="minorHAnsi" w:cstheme="minorHAnsi"/>
          <w:sz w:val="22"/>
          <w:szCs w:val="22"/>
        </w:rPr>
      </w:pPr>
    </w:p>
    <w:p>
      <w:pPr>
        <w:jc w:val="both"/>
        <w:rPr>
          <w:rFonts w:asciiTheme="minorHAnsi" w:hAnsiTheme="minorHAnsi" w:cstheme="minorHAnsi"/>
          <w:b/>
          <w:bCs/>
          <w:sz w:val="22"/>
          <w:szCs w:val="22"/>
        </w:rPr>
      </w:pPr>
      <w:r>
        <w:rPr>
          <w:rFonts w:asciiTheme="minorHAnsi" w:hAnsiTheme="minorHAnsi" w:cstheme="minorHAnsi"/>
          <w:b/>
          <w:bCs/>
          <w:sz w:val="22"/>
          <w:szCs w:val="22"/>
        </w:rPr>
        <w:t>Kary umowny za czynności związane z OPZ:</w:t>
      </w:r>
    </w:p>
    <w:p>
      <w:pPr>
        <w:jc w:val="both"/>
        <w:rPr>
          <w:rFonts w:asciiTheme="minorHAnsi" w:hAnsiTheme="minorHAnsi" w:cstheme="minorHAnsi"/>
          <w:b/>
          <w:bCs/>
          <w:sz w:val="22"/>
          <w:szCs w:val="22"/>
        </w:rPr>
      </w:pPr>
    </w:p>
    <w:p>
      <w:pPr>
        <w:jc w:val="both"/>
        <w:rPr>
          <w:rFonts w:asciiTheme="minorHAnsi" w:hAnsiTheme="minorHAnsi" w:cstheme="minorHAnsi"/>
          <w:bCs/>
          <w:sz w:val="22"/>
          <w:szCs w:val="22"/>
        </w:rPr>
      </w:pPr>
      <w:r>
        <w:rPr>
          <w:rFonts w:asciiTheme="minorHAnsi" w:hAnsiTheme="minorHAnsi" w:cstheme="minorHAnsi"/>
          <w:bCs/>
          <w:sz w:val="22"/>
          <w:szCs w:val="22"/>
        </w:rPr>
        <w:t xml:space="preserve">- 1/30 kwoty wynagrodzenia brutto za każdy dzień zawinionego przez Wykonawcę postoju dźwigu. Za każdy dzień postoju uważa się przerwę nie mniejszą niż 6 godzin, która wystąpiła w godzinach pracy tj. między 07:00 – 15:00. W godzinach 15:00 – 07:00 Wykonawca zapewnia w wypadkach awaryjnych przyjazd Pogotowia Dźwigowego do platformy, która uległa awarii. </w:t>
      </w:r>
    </w:p>
    <w:p>
      <w:pPr>
        <w:jc w:val="both"/>
        <w:rPr>
          <w:rFonts w:asciiTheme="minorHAnsi" w:hAnsiTheme="minorHAnsi" w:cstheme="minorHAnsi"/>
          <w:sz w:val="22"/>
          <w:szCs w:val="22"/>
        </w:rPr>
      </w:pPr>
      <w:r>
        <w:rPr>
          <w:rFonts w:asciiTheme="minorHAnsi" w:hAnsiTheme="minorHAnsi" w:cstheme="minorHAnsi"/>
          <w:bCs/>
          <w:sz w:val="22"/>
          <w:szCs w:val="22"/>
        </w:rPr>
        <w:t xml:space="preserve">- Czas reakcji serwisu na zgłoszoną usterkę platformy przyschodowej nie może przekroczyć 1 godziny od chwili zgłoszenia. W przypadku opóźnienia polegającej na niedotrzymaniu terminu, Wykonawca zapłaci Zamawiającemu karę umowną w wysokości 100,00 zł za każdą rozpoczętą godzinę opóźnienia.  </w:t>
      </w:r>
    </w:p>
    <w:p>
      <w:pPr>
        <w:jc w:val="both"/>
        <w:rPr>
          <w:rFonts w:asciiTheme="minorHAnsi" w:hAnsiTheme="minorHAnsi" w:cstheme="minorHAnsi"/>
          <w:sz w:val="22"/>
          <w:szCs w:val="22"/>
        </w:rPr>
      </w:pPr>
      <w:r>
        <w:rPr>
          <w:rFonts w:asciiTheme="minorHAnsi" w:hAnsiTheme="minorHAnsi" w:cstheme="minorHAnsi"/>
          <w:sz w:val="22"/>
          <w:szCs w:val="22"/>
        </w:rPr>
        <w:t xml:space="preserve">                                                                                                       </w:t>
      </w:r>
    </w:p>
    <w:p>
      <w:pPr>
        <w:jc w:val="both"/>
        <w:rPr>
          <w:rFonts w:asciiTheme="minorHAnsi" w:hAnsiTheme="minorHAnsi" w:cstheme="minorHAnsi"/>
          <w:sz w:val="22"/>
          <w:szCs w:val="22"/>
        </w:rPr>
      </w:pPr>
      <w:r>
        <w:rPr>
          <w:rFonts w:asciiTheme="minorHAnsi" w:hAnsiTheme="minorHAnsi" w:cstheme="minorHAnsi"/>
          <w:bCs/>
          <w:sz w:val="22"/>
          <w:szCs w:val="22"/>
        </w:rPr>
        <w:t xml:space="preserve">- Czas reakcji serwisu w przypadku zablokowania platformy przyschodowej z pacjentem nie może przekroczyć 1 godziny od chwili zgłoszenia. W przypadku opóźnienia polegającej na niedotrzymaniu terminu, Wykonawca zapłaci Zamawiającemu karę umowną w wysokości 200,00 zł za każdą rozpoczętą godzinę opóźnienia.  </w:t>
      </w:r>
    </w:p>
    <w:p>
      <w:pPr>
        <w:spacing w:after="200" w:line="276" w:lineRule="auto"/>
        <w:rPr>
          <w:rFonts w:asciiTheme="minorHAnsi" w:hAnsiTheme="minorHAnsi" w:cstheme="minorHAnsi"/>
          <w:sz w:val="22"/>
          <w:szCs w:val="22"/>
        </w:rPr>
      </w:pPr>
    </w:p>
    <w:p>
      <w:pPr>
        <w:spacing w:after="200" w:line="276" w:lineRule="auto"/>
        <w:rPr>
          <w:rFonts w:asciiTheme="minorHAnsi" w:hAnsiTheme="minorHAnsi" w:cstheme="minorHAnsi"/>
          <w:b/>
          <w:sz w:val="22"/>
          <w:szCs w:val="22"/>
        </w:rPr>
      </w:pPr>
      <w:r>
        <w:rPr>
          <w:rFonts w:asciiTheme="minorHAnsi" w:hAnsiTheme="minorHAnsi" w:cstheme="minorHAnsi"/>
          <w:sz w:val="22"/>
          <w:szCs w:val="22"/>
        </w:rPr>
        <w:t xml:space="preserve">                                         </w:t>
      </w:r>
      <w:r>
        <w:rPr>
          <w:rFonts w:asciiTheme="minorHAnsi" w:hAnsiTheme="minorHAnsi" w:cstheme="minorHAnsi"/>
          <w:b/>
          <w:sz w:val="22"/>
          <w:szCs w:val="22"/>
        </w:rPr>
        <w:t>PROTOKOŁ / DOWÓD</w:t>
      </w:r>
    </w:p>
    <w:p>
      <w:pPr>
        <w:spacing w:after="200" w:line="276" w:lineRule="auto"/>
        <w:rPr>
          <w:rFonts w:asciiTheme="minorHAnsi" w:hAnsiTheme="minorHAnsi" w:cstheme="minorHAnsi"/>
          <w:b/>
          <w:sz w:val="22"/>
          <w:szCs w:val="22"/>
        </w:rPr>
      </w:pPr>
    </w:p>
    <w:p>
      <w:pPr>
        <w:spacing w:after="200" w:line="276" w:lineRule="auto"/>
        <w:rPr>
          <w:rFonts w:asciiTheme="minorHAnsi" w:hAnsiTheme="minorHAnsi" w:cstheme="minorHAnsi"/>
          <w:sz w:val="22"/>
          <w:szCs w:val="22"/>
        </w:rPr>
      </w:pPr>
      <w:r>
        <w:rPr>
          <w:rFonts w:asciiTheme="minorHAnsi" w:hAnsiTheme="minorHAnsi" w:cstheme="minorHAnsi"/>
          <w:sz w:val="22"/>
          <w:szCs w:val="22"/>
        </w:rPr>
        <w:t xml:space="preserve">Przeprowadzenia Konserwacji Urządzenia dla Osób Niepełnosprawnych  </w:t>
      </w:r>
    </w:p>
    <w:p>
      <w:pPr>
        <w:spacing w:after="200" w:line="276" w:lineRule="auto"/>
        <w:rPr>
          <w:rFonts w:asciiTheme="minorHAnsi" w:hAnsiTheme="minorHAnsi" w:cstheme="minorHAnsi"/>
          <w:sz w:val="22"/>
          <w:szCs w:val="22"/>
        </w:rPr>
      </w:pPr>
      <w:r>
        <w:rPr>
          <w:rFonts w:asciiTheme="minorHAnsi" w:hAnsiTheme="minorHAnsi" w:cstheme="minorHAnsi"/>
          <w:sz w:val="22"/>
          <w:szCs w:val="22"/>
        </w:rPr>
        <w:t xml:space="preserve"> W miesiącu / rok  …………………….</w:t>
      </w:r>
    </w:p>
    <w:p>
      <w:pPr>
        <w:spacing w:after="200" w:line="276" w:lineRule="auto"/>
        <w:rPr>
          <w:rFonts w:asciiTheme="minorHAnsi" w:hAnsiTheme="minorHAnsi" w:cstheme="minorHAnsi"/>
          <w:sz w:val="22"/>
          <w:szCs w:val="22"/>
        </w:rPr>
      </w:pPr>
    </w:p>
    <w:p>
      <w:pPr>
        <w:spacing w:after="200" w:line="276" w:lineRule="auto"/>
        <w:rPr>
          <w:rFonts w:asciiTheme="minorHAnsi" w:hAnsiTheme="minorHAnsi" w:cstheme="minorHAnsi"/>
          <w:sz w:val="22"/>
          <w:szCs w:val="22"/>
        </w:rPr>
      </w:pPr>
    </w:p>
    <w:p>
      <w:pPr>
        <w:spacing w:after="200" w:line="276" w:lineRule="auto"/>
        <w:rPr>
          <w:rFonts w:asciiTheme="minorHAnsi" w:hAnsiTheme="minorHAnsi" w:cstheme="minorHAnsi"/>
          <w:sz w:val="22"/>
          <w:szCs w:val="22"/>
        </w:rPr>
      </w:pPr>
      <w:r>
        <w:rPr>
          <w:rFonts w:asciiTheme="minorHAnsi" w:hAnsiTheme="minorHAnsi" w:cstheme="minorHAnsi"/>
          <w:sz w:val="22"/>
          <w:szCs w:val="22"/>
        </w:rPr>
        <w:t xml:space="preserve">Została przeprowadzona konserwacja urządzenia dla osób niepełnosprawnych platforma przyschodowa zewnętrzna sztuk 1 zainstalowana i eksploatowana w budynku D Regionalnego Szpitala w Kołobrzegu ul. Łopuskiego 31 – 33. </w:t>
      </w:r>
    </w:p>
    <w:p>
      <w:pPr>
        <w:spacing w:after="200"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r>
        <w:rPr>
          <w:rFonts w:asciiTheme="minorHAnsi" w:hAnsiTheme="minorHAnsi" w:cstheme="minorHAnsi"/>
          <w:sz w:val="22"/>
          <w:szCs w:val="22"/>
        </w:rPr>
        <w:t>Urządzenie : Urządzenie dla osób niepełnosprawnych / platforma /</w:t>
      </w:r>
    </w:p>
    <w:p>
      <w:pPr>
        <w:spacing w:line="276" w:lineRule="auto"/>
        <w:rPr>
          <w:rFonts w:asciiTheme="minorHAnsi" w:hAnsiTheme="minorHAnsi" w:cstheme="minorHAnsi"/>
          <w:sz w:val="22"/>
          <w:szCs w:val="22"/>
        </w:rPr>
      </w:pPr>
      <w:r>
        <w:rPr>
          <w:rFonts w:asciiTheme="minorHAnsi" w:hAnsiTheme="minorHAnsi" w:cstheme="minorHAnsi"/>
          <w:sz w:val="22"/>
          <w:szCs w:val="22"/>
        </w:rPr>
        <w:t xml:space="preserve">Typ : OMEGA – F </w:t>
      </w:r>
    </w:p>
    <w:p>
      <w:pPr>
        <w:spacing w:line="276" w:lineRule="auto"/>
        <w:rPr>
          <w:rFonts w:asciiTheme="minorHAnsi" w:hAnsiTheme="minorHAnsi" w:cstheme="minorHAnsi"/>
          <w:sz w:val="22"/>
          <w:szCs w:val="22"/>
        </w:rPr>
      </w:pPr>
      <w:r>
        <w:rPr>
          <w:rFonts w:asciiTheme="minorHAnsi" w:hAnsiTheme="minorHAnsi" w:cstheme="minorHAnsi"/>
          <w:sz w:val="22"/>
          <w:szCs w:val="22"/>
        </w:rPr>
        <w:t>Wytwórca : LIFT PLUS PL KACZMARCZYK SP.J.</w:t>
      </w:r>
    </w:p>
    <w:p>
      <w:pPr>
        <w:spacing w:line="276" w:lineRule="auto"/>
        <w:rPr>
          <w:rFonts w:asciiTheme="minorHAnsi" w:hAnsiTheme="minorHAnsi" w:cstheme="minorHAnsi"/>
          <w:sz w:val="22"/>
          <w:szCs w:val="22"/>
        </w:rPr>
      </w:pPr>
      <w:r>
        <w:rPr>
          <w:rFonts w:asciiTheme="minorHAnsi" w:hAnsiTheme="minorHAnsi" w:cstheme="minorHAnsi"/>
          <w:sz w:val="22"/>
          <w:szCs w:val="22"/>
        </w:rPr>
        <w:t>Udźwig : 300 kg</w:t>
      </w:r>
    </w:p>
    <w:p>
      <w:pPr>
        <w:spacing w:line="276" w:lineRule="auto"/>
        <w:rPr>
          <w:rFonts w:asciiTheme="minorHAnsi" w:hAnsiTheme="minorHAnsi" w:cstheme="minorHAnsi"/>
          <w:sz w:val="22"/>
          <w:szCs w:val="22"/>
        </w:rPr>
      </w:pPr>
      <w:r>
        <w:rPr>
          <w:rFonts w:asciiTheme="minorHAnsi" w:hAnsiTheme="minorHAnsi" w:cstheme="minorHAnsi"/>
          <w:sz w:val="22"/>
          <w:szCs w:val="22"/>
        </w:rPr>
        <w:t>Ilość przystanków : 2</w:t>
      </w:r>
    </w:p>
    <w:p>
      <w:pPr>
        <w:spacing w:line="276" w:lineRule="auto"/>
        <w:rPr>
          <w:rFonts w:asciiTheme="minorHAnsi" w:hAnsiTheme="minorHAnsi" w:cstheme="minorHAnsi"/>
          <w:sz w:val="22"/>
          <w:szCs w:val="22"/>
        </w:rPr>
      </w:pPr>
      <w:r>
        <w:rPr>
          <w:rFonts w:asciiTheme="minorHAnsi" w:hAnsiTheme="minorHAnsi" w:cstheme="minorHAnsi"/>
          <w:sz w:val="22"/>
          <w:szCs w:val="22"/>
        </w:rPr>
        <w:t xml:space="preserve">Rok budowy : 2019 </w:t>
      </w: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r>
        <w:rPr>
          <w:rFonts w:asciiTheme="minorHAnsi" w:hAnsiTheme="minorHAnsi" w:cstheme="minorHAnsi"/>
          <w:sz w:val="22"/>
          <w:szCs w:val="22"/>
        </w:rPr>
        <w:t>Uwagi konserwatora / użytkownika  o stanie technicznym urządzenia dla osób niepełnosprawnych / platforma /</w:t>
      </w: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r>
        <w:rPr>
          <w:rFonts w:asciiTheme="minorHAnsi" w:hAnsiTheme="minorHAnsi" w:cstheme="minorHAnsi"/>
          <w:sz w:val="22"/>
          <w:szCs w:val="22"/>
        </w:rPr>
        <w:t>……………………………………………………………………………</w:t>
      </w: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r>
        <w:rPr>
          <w:rFonts w:asciiTheme="minorHAnsi" w:hAnsiTheme="minorHAnsi" w:cstheme="minorHAnsi"/>
          <w:sz w:val="22"/>
          <w:szCs w:val="22"/>
        </w:rPr>
        <w:t>……………………………………………………………………………</w:t>
      </w: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r>
        <w:rPr>
          <w:rFonts w:asciiTheme="minorHAnsi" w:hAnsiTheme="minorHAnsi" w:cstheme="minorHAnsi"/>
          <w:sz w:val="22"/>
          <w:szCs w:val="22"/>
        </w:rPr>
        <w:t>……………………………………………………………………………</w:t>
      </w: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p>
    <w:p>
      <w:pPr>
        <w:spacing w:line="276" w:lineRule="auto"/>
        <w:rPr>
          <w:rFonts w:asciiTheme="minorHAnsi" w:hAnsiTheme="minorHAnsi" w:cstheme="minorHAnsi"/>
          <w:sz w:val="22"/>
          <w:szCs w:val="22"/>
        </w:rPr>
      </w:pPr>
      <w:r>
        <w:rPr>
          <w:rFonts w:asciiTheme="minorHAnsi" w:hAnsiTheme="minorHAnsi" w:cstheme="minorHAnsi"/>
          <w:sz w:val="22"/>
          <w:szCs w:val="22"/>
        </w:rPr>
        <w:t xml:space="preserve">    ……………………………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w:t>
      </w:r>
    </w:p>
    <w:p>
      <w:pPr>
        <w:spacing w:line="276" w:lineRule="auto"/>
        <w:rPr>
          <w:rFonts w:asciiTheme="minorHAnsi" w:hAnsiTheme="minorHAnsi" w:cstheme="minorHAnsi"/>
          <w:sz w:val="22"/>
          <w:szCs w:val="22"/>
        </w:rPr>
      </w:pPr>
      <w:r>
        <w:rPr>
          <w:rFonts w:asciiTheme="minorHAnsi" w:hAnsiTheme="minorHAnsi" w:cstheme="minorHAnsi"/>
          <w:sz w:val="22"/>
          <w:szCs w:val="22"/>
        </w:rPr>
        <w:t xml:space="preserve">        Podpis pracownika                                                                    Podpis użytkownika </w:t>
      </w:r>
    </w:p>
    <w:p>
      <w:pPr>
        <w:rPr>
          <w:rFonts w:asciiTheme="minorHAnsi" w:hAnsiTheme="minorHAnsi" w:cstheme="minorHAnsi"/>
          <w:sz w:val="22"/>
          <w:szCs w:val="22"/>
        </w:rPr>
      </w:pPr>
    </w:p>
    <w:p>
      <w:pPr>
        <w:rPr>
          <w:rFonts w:asciiTheme="minorHAnsi" w:hAnsiTheme="minorHAnsi" w:cstheme="minorHAnsi"/>
          <w:sz w:val="22"/>
          <w:szCs w:val="22"/>
        </w:rPr>
      </w:pP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CF6"/>
    <w:multiLevelType w:val="hybridMultilevel"/>
    <w:tmpl w:val="86AE55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7073B0"/>
    <w:multiLevelType w:val="hybridMultilevel"/>
    <w:tmpl w:val="176A9BAC"/>
    <w:lvl w:ilvl="0" w:tplc="04150019">
      <w:start w:val="1"/>
      <w:numFmt w:val="lowerLetter"/>
      <w:lvlText w:val="%1."/>
      <w:lvlJc w:val="left"/>
      <w:pPr>
        <w:ind w:left="720" w:hanging="360"/>
      </w:pPr>
    </w:lvl>
    <w:lvl w:ilvl="1" w:tplc="302A18D6">
      <w:start w:val="1"/>
      <w:numFmt w:val="lowerLetter"/>
      <w:lvlText w:val="%2)"/>
      <w:lvlJc w:val="left"/>
      <w:pPr>
        <w:ind w:left="1440" w:hanging="360"/>
      </w:pPr>
      <w:rPr>
        <w:rFonts w:hint="default"/>
      </w:rPr>
    </w:lvl>
    <w:lvl w:ilvl="2" w:tplc="E1761964">
      <w:start w:val="1"/>
      <w:numFmt w:val="decimal"/>
      <w:lvlText w:val="%3."/>
      <w:lvlJc w:val="left"/>
      <w:pPr>
        <w:ind w:left="2340" w:hanging="360"/>
      </w:pPr>
      <w:rPr>
        <w:rFonts w:hint="default"/>
      </w:rPr>
    </w:lvl>
    <w:lvl w:ilvl="3" w:tplc="9D98489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DCD3EC9"/>
    <w:multiLevelType w:val="hybridMultilevel"/>
    <w:tmpl w:val="D9764600"/>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30DD47AF"/>
    <w:multiLevelType w:val="hybridMultilevel"/>
    <w:tmpl w:val="C1F427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3E64141"/>
    <w:multiLevelType w:val="hybridMultilevel"/>
    <w:tmpl w:val="9198E0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EE6188C"/>
    <w:multiLevelType w:val="hybridMultilevel"/>
    <w:tmpl w:val="D30CF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AED5574"/>
    <w:multiLevelType w:val="hybridMultilevel"/>
    <w:tmpl w:val="D728C8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E1D7932"/>
    <w:multiLevelType w:val="hybridMultilevel"/>
    <w:tmpl w:val="4962B9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7"/>
  </w:num>
  <w:num w:numId="3">
    <w:abstractNumId w:val="1"/>
  </w:num>
  <w:num w:numId="4">
    <w:abstractNumId w:val="2"/>
  </w:num>
  <w:num w:numId="5">
    <w:abstractNumId w:val="5"/>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3FCEAB-CA3E-4293-8AF3-254F01D7A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eastAsia="Times New Roman" w:hAnsi="Tahoma" w:cs="Tahoma"/>
      <w:sz w:val="16"/>
      <w:szCs w:val="16"/>
      <w:lang w:eastAsia="pl-PL"/>
    </w:rPr>
  </w:style>
  <w:style w:type="paragraph" w:styleId="Akapitzlist">
    <w:name w:val="List Paragraph"/>
    <w:basedOn w:val="Normalny"/>
    <w:uiPriority w:val="34"/>
    <w:qFormat/>
    <w:pPr>
      <w:ind w:left="720"/>
      <w:contextualSpacing/>
    </w:pPr>
  </w:style>
  <w:style w:type="paragraph" w:styleId="Tekstprzypisukocowego">
    <w:name w:val="endnote text"/>
    <w:basedOn w:val="Normalny"/>
    <w:link w:val="TekstprzypisukocowegoZnak"/>
    <w:uiPriority w:val="99"/>
    <w:semiHidden/>
    <w:unhideWhenUsed/>
    <w:rPr>
      <w:sz w:val="20"/>
      <w:szCs w:val="20"/>
    </w:rPr>
  </w:style>
  <w:style w:type="character" w:customStyle="1" w:styleId="TekstprzypisukocowegoZnak">
    <w:name w:val="Tekst przypisu końcowego Znak"/>
    <w:basedOn w:val="Domylnaczcionkaakapitu"/>
    <w:link w:val="Tekstprzypisukocowego"/>
    <w:uiPriority w:val="99"/>
    <w:semiHidden/>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21FD4-63A8-4F5E-8F8A-9F9376956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20</Pages>
  <Words>7285</Words>
  <Characters>43712</Characters>
  <Application>Microsoft Office Word</Application>
  <DocSecurity>0</DocSecurity>
  <Lines>364</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Monika Derwisz</cp:lastModifiedBy>
  <cp:revision>4</cp:revision>
  <cp:lastPrinted>2025-07-21T09:52:00Z</cp:lastPrinted>
  <dcterms:created xsi:type="dcterms:W3CDTF">2025-08-28T09:38:00Z</dcterms:created>
  <dcterms:modified xsi:type="dcterms:W3CDTF">2025-08-28T11:25:00Z</dcterms:modified>
</cp:coreProperties>
</file>